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B1" w:rsidRPr="003E67E2" w:rsidRDefault="00280AB1" w:rsidP="00280AB1">
      <w:pPr>
        <w:pStyle w:val="Header"/>
        <w:numPr>
          <w:ilvl w:val="0"/>
          <w:numId w:val="1"/>
        </w:numPr>
        <w:rPr>
          <w:rFonts w:asciiTheme="majorHAnsi" w:eastAsiaTheme="majorHAnsi" w:hAnsiTheme="majorHAnsi"/>
          <w:b/>
          <w:sz w:val="20"/>
        </w:rPr>
      </w:pPr>
      <w:bookmarkStart w:id="0" w:name="_GoBack"/>
      <w:bookmarkEnd w:id="0"/>
      <w:r w:rsidRPr="003E67E2">
        <w:rPr>
          <w:rFonts w:asciiTheme="majorHAnsi" w:eastAsiaTheme="majorHAnsi" w:hAnsiTheme="majorHAnsi" w:hint="eastAsia"/>
          <w:b/>
          <w:sz w:val="20"/>
        </w:rPr>
        <w:t>의뢰자 정보</w:t>
      </w: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2"/>
        <w:gridCol w:w="3253"/>
        <w:gridCol w:w="2268"/>
        <w:gridCol w:w="2979"/>
      </w:tblGrid>
      <w:tr w:rsidR="00280AB1" w:rsidRPr="00280AB1" w:rsidTr="00306260">
        <w:trPr>
          <w:trHeight w:val="437"/>
        </w:trPr>
        <w:tc>
          <w:tcPr>
            <w:tcW w:w="2132"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b/>
                <w:bCs/>
                <w:sz w:val="18"/>
                <w:szCs w:val="18"/>
              </w:rPr>
              <w:t>업체명</w:t>
            </w:r>
          </w:p>
        </w:tc>
        <w:tc>
          <w:tcPr>
            <w:tcW w:w="3253"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c>
          <w:tcPr>
            <w:tcW w:w="2268"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대표자</w:t>
            </w:r>
          </w:p>
        </w:tc>
        <w:tc>
          <w:tcPr>
            <w:tcW w:w="2979"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r>
      <w:tr w:rsidR="00280AB1" w:rsidRPr="00280AB1" w:rsidTr="00306260">
        <w:trPr>
          <w:trHeight w:val="437"/>
        </w:trPr>
        <w:tc>
          <w:tcPr>
            <w:tcW w:w="2132"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소재지</w:t>
            </w:r>
          </w:p>
          <w:p w:rsidR="006D6A59" w:rsidRPr="00596721" w:rsidRDefault="006D6A59"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w:t>
            </w:r>
            <w:r w:rsidRPr="00596721">
              <w:rPr>
                <w:rFonts w:ascii="맑은 고딕" w:eastAsia="맑은 고딕" w:hAnsi="맑은 고딕" w:cs="Arial"/>
                <w:b/>
                <w:bCs/>
                <w:sz w:val="18"/>
                <w:szCs w:val="18"/>
              </w:rPr>
              <w:t>성적서</w:t>
            </w:r>
            <w:r w:rsidRPr="00596721">
              <w:rPr>
                <w:rFonts w:ascii="맑은 고딕" w:eastAsia="맑은 고딕" w:hAnsi="맑은 고딕" w:cs="Arial" w:hint="eastAsia"/>
                <w:b/>
                <w:bCs/>
                <w:sz w:val="18"/>
                <w:szCs w:val="18"/>
              </w:rPr>
              <w:t xml:space="preserve"> 수령지)</w:t>
            </w:r>
          </w:p>
        </w:tc>
        <w:tc>
          <w:tcPr>
            <w:tcW w:w="8500" w:type="dxa"/>
            <w:gridSpan w:val="3"/>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p w:rsidR="006D6A59" w:rsidRPr="00596721" w:rsidRDefault="006D6A59" w:rsidP="005B13B2">
            <w:pPr>
              <w:spacing w:line="200" w:lineRule="exact"/>
              <w:jc w:val="center"/>
              <w:rPr>
                <w:rFonts w:ascii="맑은 고딕" w:eastAsia="맑은 고딕" w:hAnsi="맑은 고딕" w:cs="Arial"/>
                <w:b/>
                <w:bCs/>
                <w:sz w:val="18"/>
                <w:szCs w:val="18"/>
              </w:rPr>
            </w:pPr>
          </w:p>
        </w:tc>
      </w:tr>
      <w:tr w:rsidR="00280AB1" w:rsidRPr="00280AB1" w:rsidTr="00306260">
        <w:trPr>
          <w:trHeight w:val="437"/>
        </w:trPr>
        <w:tc>
          <w:tcPr>
            <w:tcW w:w="2132" w:type="dxa"/>
            <w:vMerge w:val="restart"/>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담당자</w:t>
            </w:r>
          </w:p>
          <w:p w:rsidR="006D6A59" w:rsidRPr="00596721" w:rsidRDefault="006D6A59"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(회계 담당자)</w:t>
            </w:r>
          </w:p>
        </w:tc>
        <w:tc>
          <w:tcPr>
            <w:tcW w:w="3253"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c>
          <w:tcPr>
            <w:tcW w:w="2268"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전화/휴대전화</w:t>
            </w:r>
          </w:p>
        </w:tc>
        <w:tc>
          <w:tcPr>
            <w:tcW w:w="2979"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r>
      <w:tr w:rsidR="00280AB1" w:rsidRPr="00280AB1" w:rsidTr="00306260">
        <w:trPr>
          <w:trHeight w:val="437"/>
        </w:trPr>
        <w:tc>
          <w:tcPr>
            <w:tcW w:w="2132" w:type="dxa"/>
            <w:vMerge/>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c>
          <w:tcPr>
            <w:tcW w:w="3253"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c>
          <w:tcPr>
            <w:tcW w:w="2268"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이메일</w:t>
            </w:r>
          </w:p>
        </w:tc>
        <w:tc>
          <w:tcPr>
            <w:tcW w:w="2979"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r>
      <w:tr w:rsidR="00280AB1" w:rsidRPr="00280AB1" w:rsidTr="00306260">
        <w:trPr>
          <w:trHeight w:val="437"/>
        </w:trPr>
        <w:tc>
          <w:tcPr>
            <w:tcW w:w="2132" w:type="dxa"/>
            <w:shd w:val="clear" w:color="auto" w:fill="auto"/>
            <w:vAlign w:val="center"/>
          </w:tcPr>
          <w:p w:rsidR="009D1BF7" w:rsidRPr="00596721" w:rsidRDefault="009D1BF7"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사업자등록번호/</w:t>
            </w:r>
          </w:p>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영업허가/신고번호</w:t>
            </w:r>
          </w:p>
        </w:tc>
        <w:tc>
          <w:tcPr>
            <w:tcW w:w="3253"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c>
          <w:tcPr>
            <w:tcW w:w="2268"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r w:rsidRPr="00596721">
              <w:rPr>
                <w:rFonts w:ascii="맑은 고딕" w:eastAsia="맑은 고딕" w:hAnsi="맑은 고딕" w:cs="Arial" w:hint="eastAsia"/>
                <w:b/>
                <w:bCs/>
                <w:sz w:val="18"/>
                <w:szCs w:val="18"/>
              </w:rPr>
              <w:t>품목제조신고번호 / 보조번호</w:t>
            </w:r>
          </w:p>
        </w:tc>
        <w:tc>
          <w:tcPr>
            <w:tcW w:w="2979" w:type="dxa"/>
            <w:shd w:val="clear" w:color="auto" w:fill="auto"/>
            <w:vAlign w:val="center"/>
          </w:tcPr>
          <w:p w:rsidR="00280AB1" w:rsidRPr="00596721" w:rsidRDefault="00280AB1" w:rsidP="005B13B2">
            <w:pPr>
              <w:spacing w:line="200" w:lineRule="exact"/>
              <w:jc w:val="center"/>
              <w:rPr>
                <w:rFonts w:ascii="맑은 고딕" w:eastAsia="맑은 고딕" w:hAnsi="맑은 고딕" w:cs="Arial"/>
                <w:b/>
                <w:bCs/>
                <w:sz w:val="18"/>
                <w:szCs w:val="18"/>
              </w:rPr>
            </w:pPr>
          </w:p>
        </w:tc>
      </w:tr>
      <w:tr w:rsidR="00280AB1" w:rsidRPr="00CA27CC" w:rsidTr="00306260">
        <w:tblPrEx>
          <w:tblBorders>
            <w:insideH w:val="single" w:sz="2" w:space="0" w:color="auto"/>
            <w:insideV w:val="single" w:sz="2" w:space="0" w:color="auto"/>
          </w:tblBorders>
        </w:tblPrEx>
        <w:trPr>
          <w:trHeight w:val="437"/>
        </w:trPr>
        <w:tc>
          <w:tcPr>
            <w:tcW w:w="2132" w:type="dxa"/>
            <w:vAlign w:val="center"/>
          </w:tcPr>
          <w:p w:rsidR="00280AB1" w:rsidRPr="00596721" w:rsidRDefault="00280AB1" w:rsidP="00280AB1">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검사의뢰목적</w:t>
            </w:r>
          </w:p>
        </w:tc>
        <w:tc>
          <w:tcPr>
            <w:tcW w:w="8500" w:type="dxa"/>
            <w:gridSpan w:val="3"/>
            <w:vAlign w:val="center"/>
          </w:tcPr>
          <w:p w:rsidR="00280AB1" w:rsidRPr="00596721" w:rsidRDefault="00280AB1" w:rsidP="00BB396C">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□자가품질위탁검사용    □제출용    □참고용    □기타 (             )</w:t>
            </w:r>
          </w:p>
        </w:tc>
      </w:tr>
      <w:tr w:rsidR="00280AB1" w:rsidRPr="00CA27CC" w:rsidTr="00306260">
        <w:tblPrEx>
          <w:tblBorders>
            <w:insideH w:val="single" w:sz="2" w:space="0" w:color="auto"/>
            <w:insideV w:val="single" w:sz="2" w:space="0" w:color="auto"/>
          </w:tblBorders>
        </w:tblPrEx>
        <w:trPr>
          <w:trHeight w:val="437"/>
        </w:trPr>
        <w:tc>
          <w:tcPr>
            <w:tcW w:w="2132" w:type="dxa"/>
            <w:vAlign w:val="center"/>
          </w:tcPr>
          <w:p w:rsidR="00280AB1" w:rsidRPr="00596721" w:rsidRDefault="00280AB1" w:rsidP="00280AB1">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성적서/수령방법</w:t>
            </w:r>
          </w:p>
        </w:tc>
        <w:tc>
          <w:tcPr>
            <w:tcW w:w="8500" w:type="dxa"/>
            <w:gridSpan w:val="3"/>
            <w:vAlign w:val="center"/>
          </w:tcPr>
          <w:p w:rsidR="00280AB1" w:rsidRPr="00596721" w:rsidRDefault="00BF7D32" w:rsidP="00BF7D32">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w:t>
            </w:r>
            <w:r>
              <w:rPr>
                <w:rFonts w:ascii="맑은 고딕" w:eastAsia="맑은 고딕" w:hAnsi="맑은 고딕" w:cs="Arial" w:hint="eastAsia"/>
                <w:b/>
                <w:bCs/>
                <w:iCs/>
                <w:sz w:val="18"/>
                <w:szCs w:val="18"/>
              </w:rPr>
              <w:t xml:space="preserve">KOLAS  </w:t>
            </w:r>
            <w:r w:rsidRPr="00596721">
              <w:rPr>
                <w:rFonts w:ascii="맑은 고딕" w:eastAsia="맑은 고딕" w:hAnsi="맑은 고딕" w:cs="Arial" w:hint="eastAsia"/>
                <w:b/>
                <w:bCs/>
                <w:iCs/>
                <w:sz w:val="18"/>
                <w:szCs w:val="18"/>
              </w:rPr>
              <w:t xml:space="preserve"> </w:t>
            </w:r>
            <w:r w:rsidR="00280AB1" w:rsidRPr="00596721">
              <w:rPr>
                <w:rFonts w:ascii="맑은 고딕" w:eastAsia="맑은 고딕" w:hAnsi="맑은 고딕" w:cs="Arial" w:hint="eastAsia"/>
                <w:b/>
                <w:bCs/>
                <w:iCs/>
                <w:sz w:val="18"/>
                <w:szCs w:val="18"/>
              </w:rPr>
              <w:t xml:space="preserve">□국문  부 </w:t>
            </w:r>
            <w:r>
              <w:rPr>
                <w:rFonts w:ascii="맑은 고딕" w:eastAsia="맑은 고딕" w:hAnsi="맑은 고딕" w:cs="Arial" w:hint="eastAsia"/>
                <w:b/>
                <w:bCs/>
                <w:iCs/>
                <w:sz w:val="18"/>
                <w:szCs w:val="18"/>
              </w:rPr>
              <w:t xml:space="preserve"> </w:t>
            </w:r>
            <w:r w:rsidR="00280AB1" w:rsidRPr="00596721">
              <w:rPr>
                <w:rFonts w:ascii="맑은 고딕" w:eastAsia="맑은 고딕" w:hAnsi="맑은 고딕" w:cs="Arial" w:hint="eastAsia"/>
                <w:b/>
                <w:bCs/>
                <w:iCs/>
                <w:sz w:val="18"/>
                <w:szCs w:val="18"/>
              </w:rPr>
              <w:t xml:space="preserve">  □영문  부    /    □직접수령 □우편 □팩스 □기타(         )</w:t>
            </w:r>
          </w:p>
        </w:tc>
      </w:tr>
      <w:tr w:rsidR="00280AB1" w:rsidRPr="00AE7D20" w:rsidTr="00306260">
        <w:tblPrEx>
          <w:tblBorders>
            <w:insideH w:val="single" w:sz="2" w:space="0" w:color="auto"/>
            <w:insideV w:val="single" w:sz="2" w:space="0" w:color="auto"/>
          </w:tblBorders>
        </w:tblPrEx>
        <w:trPr>
          <w:trHeight w:val="437"/>
        </w:trPr>
        <w:tc>
          <w:tcPr>
            <w:tcW w:w="2132" w:type="dxa"/>
            <w:vAlign w:val="center"/>
          </w:tcPr>
          <w:p w:rsidR="00280AB1" w:rsidRPr="00596721" w:rsidRDefault="00280AB1" w:rsidP="00280AB1">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운송온도/검체처리</w:t>
            </w:r>
          </w:p>
        </w:tc>
        <w:tc>
          <w:tcPr>
            <w:tcW w:w="8500" w:type="dxa"/>
            <w:gridSpan w:val="3"/>
            <w:vAlign w:val="center"/>
          </w:tcPr>
          <w:p w:rsidR="00280AB1" w:rsidRPr="00596721" w:rsidRDefault="00280AB1" w:rsidP="00AE7D20">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 xml:space="preserve">□실온   </w:t>
            </w:r>
            <w:r w:rsidR="00AE7D20">
              <w:rPr>
                <w:rFonts w:ascii="맑은 고딕" w:eastAsia="맑은 고딕" w:hAnsi="맑은 고딕" w:cs="Arial" w:hint="eastAsia"/>
                <w:b/>
                <w:bCs/>
                <w:iCs/>
                <w:sz w:val="18"/>
                <w:szCs w:val="18"/>
              </w:rPr>
              <w:t xml:space="preserve"> </w:t>
            </w:r>
            <w:r w:rsidRPr="00596721">
              <w:rPr>
                <w:rFonts w:ascii="맑은 고딕" w:eastAsia="맑은 고딕" w:hAnsi="맑은 고딕" w:cs="Arial" w:hint="eastAsia"/>
                <w:b/>
                <w:bCs/>
                <w:iCs/>
                <w:sz w:val="18"/>
                <w:szCs w:val="18"/>
              </w:rPr>
              <w:t xml:space="preserve">□냉장  </w:t>
            </w:r>
            <w:r w:rsidR="00AE7D20">
              <w:rPr>
                <w:rFonts w:ascii="맑은 고딕" w:eastAsia="맑은 고딕" w:hAnsi="맑은 고딕" w:cs="Arial" w:hint="eastAsia"/>
                <w:b/>
                <w:bCs/>
                <w:iCs/>
                <w:sz w:val="18"/>
                <w:szCs w:val="18"/>
              </w:rPr>
              <w:t xml:space="preserve"> </w:t>
            </w:r>
            <w:r w:rsidRPr="00596721">
              <w:rPr>
                <w:rFonts w:ascii="맑은 고딕" w:eastAsia="맑은 고딕" w:hAnsi="맑은 고딕" w:cs="Arial" w:hint="eastAsia"/>
                <w:b/>
                <w:bCs/>
                <w:iCs/>
                <w:sz w:val="18"/>
                <w:szCs w:val="18"/>
              </w:rPr>
              <w:t xml:space="preserve"> □냉동</w:t>
            </w:r>
            <w:r w:rsidR="00AE7D20">
              <w:rPr>
                <w:rFonts w:ascii="맑은 고딕" w:eastAsia="맑은 고딕" w:hAnsi="맑은 고딕" w:cs="Arial" w:hint="eastAsia"/>
                <w:b/>
                <w:bCs/>
                <w:iCs/>
                <w:sz w:val="18"/>
                <w:szCs w:val="18"/>
              </w:rPr>
              <w:t xml:space="preserve">  </w:t>
            </w:r>
            <w:r w:rsidRPr="00596721">
              <w:rPr>
                <w:rFonts w:ascii="맑은 고딕" w:eastAsia="맑은 고딕" w:hAnsi="맑은 고딕" w:cs="Arial" w:hint="eastAsia"/>
                <w:b/>
                <w:bCs/>
                <w:iCs/>
                <w:sz w:val="18"/>
                <w:szCs w:val="18"/>
              </w:rPr>
              <w:t xml:space="preserve">  /</w:t>
            </w:r>
            <w:r w:rsidR="00AE7D20">
              <w:rPr>
                <w:rFonts w:ascii="맑은 고딕" w:eastAsia="맑은 고딕" w:hAnsi="맑은 고딕" w:cs="Arial" w:hint="eastAsia"/>
                <w:b/>
                <w:bCs/>
                <w:iCs/>
                <w:sz w:val="18"/>
                <w:szCs w:val="18"/>
              </w:rPr>
              <w:t xml:space="preserve">  </w:t>
            </w:r>
            <w:r w:rsidRPr="00596721">
              <w:rPr>
                <w:rFonts w:ascii="맑은 고딕" w:eastAsia="맑은 고딕" w:hAnsi="맑은 고딕" w:cs="Arial" w:hint="eastAsia"/>
                <w:b/>
                <w:bCs/>
                <w:iCs/>
                <w:sz w:val="18"/>
                <w:szCs w:val="18"/>
              </w:rPr>
              <w:t xml:space="preserve">  □폐기   □보관   □반환   □기타</w:t>
            </w:r>
          </w:p>
        </w:tc>
      </w:tr>
      <w:tr w:rsidR="00280AB1" w:rsidRPr="00CA27CC" w:rsidTr="00306260">
        <w:tblPrEx>
          <w:tblBorders>
            <w:insideH w:val="single" w:sz="2" w:space="0" w:color="auto"/>
            <w:insideV w:val="single" w:sz="2" w:space="0" w:color="auto"/>
          </w:tblBorders>
        </w:tblPrEx>
        <w:trPr>
          <w:trHeight w:val="437"/>
        </w:trPr>
        <w:tc>
          <w:tcPr>
            <w:tcW w:w="2132" w:type="dxa"/>
            <w:vAlign w:val="center"/>
          </w:tcPr>
          <w:p w:rsidR="00280AB1" w:rsidRPr="00596721" w:rsidRDefault="00280AB1" w:rsidP="00BF7D32">
            <w:pPr>
              <w:spacing w:line="200" w:lineRule="exact"/>
              <w:jc w:val="center"/>
              <w:rPr>
                <w:rFonts w:ascii="맑은 고딕" w:eastAsia="맑은 고딕" w:hAnsi="맑은 고딕" w:cs="Arial"/>
                <w:b/>
                <w:bCs/>
                <w:iCs/>
                <w:sz w:val="18"/>
                <w:szCs w:val="18"/>
              </w:rPr>
            </w:pPr>
            <w:r w:rsidRPr="00596721">
              <w:rPr>
                <w:rFonts w:ascii="맑은 고딕" w:eastAsia="맑은 고딕" w:hAnsi="맑은 고딕" w:cs="Arial" w:hint="eastAsia"/>
                <w:b/>
                <w:bCs/>
                <w:iCs/>
                <w:sz w:val="18"/>
                <w:szCs w:val="18"/>
              </w:rPr>
              <w:t>참 고 사 항</w:t>
            </w:r>
          </w:p>
        </w:tc>
        <w:tc>
          <w:tcPr>
            <w:tcW w:w="8500" w:type="dxa"/>
            <w:gridSpan w:val="3"/>
            <w:vAlign w:val="center"/>
          </w:tcPr>
          <w:p w:rsidR="00280AB1" w:rsidRPr="00596721" w:rsidRDefault="00280AB1" w:rsidP="00BF7D32">
            <w:pPr>
              <w:spacing w:line="200" w:lineRule="exact"/>
              <w:jc w:val="center"/>
              <w:rPr>
                <w:rFonts w:ascii="맑은 고딕" w:eastAsia="맑은 고딕" w:hAnsi="맑은 고딕" w:cs="Arial"/>
                <w:b/>
                <w:bCs/>
                <w:iCs/>
                <w:sz w:val="18"/>
                <w:szCs w:val="18"/>
              </w:rPr>
            </w:pPr>
          </w:p>
        </w:tc>
      </w:tr>
    </w:tbl>
    <w:p w:rsidR="00596721" w:rsidRPr="003E623C" w:rsidRDefault="00596721" w:rsidP="00596721">
      <w:pPr>
        <w:pStyle w:val="Header"/>
        <w:rPr>
          <w:rFonts w:asciiTheme="majorHAnsi" w:eastAsiaTheme="majorHAnsi" w:hAnsiTheme="majorHAnsi"/>
          <w:b/>
          <w:sz w:val="10"/>
          <w:szCs w:val="10"/>
        </w:rPr>
      </w:pPr>
    </w:p>
    <w:p w:rsidR="00280AB1" w:rsidRPr="003E67E2" w:rsidRDefault="00280AB1" w:rsidP="003E67E2">
      <w:pPr>
        <w:pStyle w:val="Header"/>
        <w:numPr>
          <w:ilvl w:val="0"/>
          <w:numId w:val="1"/>
        </w:numPr>
        <w:rPr>
          <w:rFonts w:asciiTheme="majorHAnsi" w:eastAsiaTheme="majorHAnsi" w:hAnsiTheme="majorHAnsi"/>
          <w:b/>
          <w:sz w:val="20"/>
        </w:rPr>
      </w:pPr>
      <w:r w:rsidRPr="003E67E2">
        <w:rPr>
          <w:rFonts w:asciiTheme="majorHAnsi" w:eastAsiaTheme="majorHAnsi" w:hAnsiTheme="majorHAnsi" w:hint="eastAsia"/>
          <w:b/>
          <w:sz w:val="20"/>
        </w:rPr>
        <w:t>제품 정보</w:t>
      </w:r>
    </w:p>
    <w:tbl>
      <w:tblPr>
        <w:tblW w:w="1063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567"/>
        <w:gridCol w:w="2835"/>
        <w:gridCol w:w="1276"/>
        <w:gridCol w:w="1134"/>
        <w:gridCol w:w="992"/>
        <w:gridCol w:w="1286"/>
        <w:gridCol w:w="2542"/>
      </w:tblGrid>
      <w:tr w:rsidR="009D1BF7" w:rsidRPr="00CA27CC" w:rsidTr="00596721">
        <w:trPr>
          <w:trHeight w:val="125"/>
        </w:trPr>
        <w:tc>
          <w:tcPr>
            <w:tcW w:w="567" w:type="dxa"/>
            <w:vMerge w:val="restart"/>
            <w:tcBorders>
              <w:top w:val="single" w:sz="12" w:space="0" w:color="auto"/>
              <w:bottom w:val="single" w:sz="2" w:space="0" w:color="auto"/>
              <w:right w:val="single" w:sz="4" w:space="0" w:color="auto"/>
            </w:tcBorders>
            <w:vAlign w:val="center"/>
          </w:tcPr>
          <w:p w:rsidR="009D1BF7" w:rsidRPr="009D1BF7" w:rsidRDefault="009D1BF7" w:rsidP="009D1BF7">
            <w:pPr>
              <w:spacing w:line="200" w:lineRule="exact"/>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번호</w:t>
            </w:r>
          </w:p>
        </w:tc>
        <w:tc>
          <w:tcPr>
            <w:tcW w:w="2835" w:type="dxa"/>
            <w:vMerge w:val="restart"/>
            <w:tcBorders>
              <w:top w:val="single" w:sz="12" w:space="0" w:color="auto"/>
              <w:left w:val="single" w:sz="4" w:space="0" w:color="auto"/>
              <w:bottom w:val="single" w:sz="2"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제품명</w:t>
            </w:r>
          </w:p>
        </w:tc>
        <w:tc>
          <w:tcPr>
            <w:tcW w:w="1276" w:type="dxa"/>
            <w:vMerge w:val="restart"/>
            <w:tcBorders>
              <w:top w:val="single" w:sz="12" w:space="0" w:color="auto"/>
              <w:bottom w:val="single" w:sz="2"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유형</w:t>
            </w:r>
          </w:p>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(재질)</w:t>
            </w:r>
          </w:p>
        </w:tc>
        <w:tc>
          <w:tcPr>
            <w:tcW w:w="1134" w:type="dxa"/>
            <w:vMerge w:val="restart"/>
            <w:tcBorders>
              <w:top w:val="single" w:sz="12" w:space="0" w:color="auto"/>
              <w:bottom w:val="single" w:sz="2"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검체량</w:t>
            </w:r>
          </w:p>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/포장단위</w:t>
            </w:r>
          </w:p>
        </w:tc>
        <w:tc>
          <w:tcPr>
            <w:tcW w:w="992" w:type="dxa"/>
            <w:vMerge w:val="restart"/>
            <w:tcBorders>
              <w:top w:val="single" w:sz="12" w:space="0" w:color="auto"/>
              <w:bottom w:val="single" w:sz="2"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품목제조보고번호</w:t>
            </w:r>
          </w:p>
        </w:tc>
        <w:tc>
          <w:tcPr>
            <w:tcW w:w="1286" w:type="dxa"/>
            <w:vMerge w:val="restart"/>
            <w:tcBorders>
              <w:top w:val="single" w:sz="12" w:space="0" w:color="auto"/>
            </w:tcBorders>
            <w:vAlign w:val="center"/>
          </w:tcPr>
          <w:p w:rsidR="009D1BF7" w:rsidRPr="009D1BF7" w:rsidRDefault="009D1BF7" w:rsidP="00D81F57">
            <w:pPr>
              <w:spacing w:line="200" w:lineRule="exact"/>
              <w:ind w:leftChars="-54" w:left="-119" w:rightChars="-54" w:right="-119"/>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제조일자,</w:t>
            </w:r>
          </w:p>
          <w:p w:rsidR="009D1BF7" w:rsidRPr="009D1BF7" w:rsidRDefault="009D1BF7" w:rsidP="00280AB1">
            <w:pPr>
              <w:spacing w:line="200" w:lineRule="exact"/>
              <w:ind w:leftChars="-54" w:left="-119" w:rightChars="-54" w:right="-119"/>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유통기한</w:t>
            </w:r>
          </w:p>
          <w:p w:rsidR="009D1BF7" w:rsidRPr="009D1BF7" w:rsidRDefault="009D1BF7" w:rsidP="00D81F57">
            <w:pPr>
              <w:spacing w:line="200" w:lineRule="exact"/>
              <w:ind w:leftChars="-54" w:left="-119" w:rightChars="-54" w:right="-119"/>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(품질유지기한)</w:t>
            </w:r>
          </w:p>
        </w:tc>
        <w:tc>
          <w:tcPr>
            <w:tcW w:w="2542" w:type="dxa"/>
            <w:tcBorders>
              <w:top w:val="single" w:sz="12" w:space="0" w:color="auto"/>
              <w:bottom w:val="single" w:sz="2"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검사의뢰항목</w:t>
            </w:r>
          </w:p>
        </w:tc>
      </w:tr>
      <w:tr w:rsidR="009D1BF7" w:rsidRPr="00CA27CC" w:rsidTr="00596721">
        <w:trPr>
          <w:trHeight w:val="75"/>
        </w:trPr>
        <w:tc>
          <w:tcPr>
            <w:tcW w:w="567" w:type="dxa"/>
            <w:vMerge/>
            <w:tcBorders>
              <w:top w:val="single" w:sz="2" w:space="0" w:color="auto"/>
              <w:bottom w:val="double" w:sz="4" w:space="0" w:color="auto"/>
              <w:right w:val="single" w:sz="4"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p>
        </w:tc>
        <w:tc>
          <w:tcPr>
            <w:tcW w:w="2835" w:type="dxa"/>
            <w:vMerge/>
            <w:tcBorders>
              <w:top w:val="single" w:sz="2" w:space="0" w:color="auto"/>
              <w:left w:val="single" w:sz="4" w:space="0" w:color="auto"/>
              <w:bottom w:val="double" w:sz="4"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p>
        </w:tc>
        <w:tc>
          <w:tcPr>
            <w:tcW w:w="1276" w:type="dxa"/>
            <w:vMerge/>
            <w:tcBorders>
              <w:top w:val="single" w:sz="2" w:space="0" w:color="auto"/>
              <w:bottom w:val="double" w:sz="4"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p>
        </w:tc>
        <w:tc>
          <w:tcPr>
            <w:tcW w:w="1134" w:type="dxa"/>
            <w:vMerge/>
            <w:tcBorders>
              <w:top w:val="single" w:sz="2" w:space="0" w:color="auto"/>
              <w:bottom w:val="double" w:sz="4"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p>
        </w:tc>
        <w:tc>
          <w:tcPr>
            <w:tcW w:w="992" w:type="dxa"/>
            <w:vMerge/>
            <w:tcBorders>
              <w:top w:val="single" w:sz="2" w:space="0" w:color="auto"/>
              <w:bottom w:val="double" w:sz="4"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p>
        </w:tc>
        <w:tc>
          <w:tcPr>
            <w:tcW w:w="1286" w:type="dxa"/>
            <w:vMerge/>
            <w:tcBorders>
              <w:bottom w:val="double" w:sz="4" w:space="0" w:color="auto"/>
            </w:tcBorders>
            <w:vAlign w:val="center"/>
          </w:tcPr>
          <w:p w:rsidR="009D1BF7" w:rsidRPr="009D1BF7" w:rsidRDefault="009D1BF7" w:rsidP="00280AB1">
            <w:pPr>
              <w:spacing w:line="200" w:lineRule="exact"/>
              <w:jc w:val="center"/>
              <w:rPr>
                <w:rFonts w:ascii="맑은 고딕" w:eastAsia="맑은 고딕" w:hAnsi="맑은 고딕" w:cs="Arial"/>
                <w:b/>
                <w:bCs/>
                <w:iCs/>
                <w:sz w:val="16"/>
                <w:szCs w:val="16"/>
              </w:rPr>
            </w:pPr>
          </w:p>
        </w:tc>
        <w:tc>
          <w:tcPr>
            <w:tcW w:w="2542" w:type="dxa"/>
            <w:tcBorders>
              <w:top w:val="single" w:sz="2" w:space="0" w:color="auto"/>
              <w:bottom w:val="double" w:sz="4" w:space="0" w:color="auto"/>
            </w:tcBorders>
            <w:vAlign w:val="center"/>
          </w:tcPr>
          <w:p w:rsidR="009D1BF7" w:rsidRPr="009D1BF7" w:rsidRDefault="009D1BF7" w:rsidP="00280AB1">
            <w:pPr>
              <w:spacing w:line="200" w:lineRule="exact"/>
              <w:ind w:leftChars="80" w:left="177" w:hanging="1"/>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 기준규격 전항목</w:t>
            </w:r>
          </w:p>
          <w:p w:rsidR="009D1BF7" w:rsidRPr="009D1BF7" w:rsidRDefault="009D1BF7" w:rsidP="00280AB1">
            <w:pPr>
              <w:spacing w:line="200" w:lineRule="exact"/>
              <w:ind w:leftChars="80" w:left="177" w:hanging="1"/>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 기준규격 일부항목</w:t>
            </w:r>
          </w:p>
          <w:p w:rsidR="009D1BF7" w:rsidRPr="009D1BF7" w:rsidRDefault="009D1BF7" w:rsidP="00280AB1">
            <w:pPr>
              <w:spacing w:line="200" w:lineRule="exact"/>
              <w:ind w:leftChars="80" w:left="177" w:hanging="1"/>
              <w:rPr>
                <w:rFonts w:ascii="맑은 고딕" w:eastAsia="맑은 고딕" w:hAnsi="맑은 고딕" w:cs="Arial"/>
                <w:b/>
                <w:bCs/>
                <w:iCs/>
                <w:sz w:val="16"/>
                <w:szCs w:val="16"/>
              </w:rPr>
            </w:pPr>
            <w:r w:rsidRPr="009D1BF7">
              <w:rPr>
                <w:rFonts w:ascii="맑은 고딕" w:eastAsia="맑은 고딕" w:hAnsi="맑은 고딕" w:cs="Arial" w:hint="eastAsia"/>
                <w:b/>
                <w:bCs/>
                <w:iCs/>
                <w:sz w:val="16"/>
                <w:szCs w:val="16"/>
              </w:rPr>
              <w:t>□ 상기 이외</w:t>
            </w:r>
          </w:p>
        </w:tc>
      </w:tr>
      <w:tr w:rsidR="009D1BF7" w:rsidRPr="00FC757D" w:rsidTr="003E623C">
        <w:trPr>
          <w:trHeight w:val="460"/>
        </w:trPr>
        <w:tc>
          <w:tcPr>
            <w:tcW w:w="567" w:type="dxa"/>
            <w:tcBorders>
              <w:top w:val="double" w:sz="4" w:space="0" w:color="auto"/>
              <w:right w:val="sing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1</w:t>
            </w:r>
          </w:p>
        </w:tc>
        <w:tc>
          <w:tcPr>
            <w:tcW w:w="2835" w:type="dxa"/>
            <w:tcBorders>
              <w:top w:val="double" w:sz="4" w:space="0" w:color="auto"/>
              <w:left w:val="sing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p>
        </w:tc>
        <w:tc>
          <w:tcPr>
            <w:tcW w:w="1276" w:type="dxa"/>
            <w:tcBorders>
              <w:top w:val="doub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p>
        </w:tc>
        <w:tc>
          <w:tcPr>
            <w:tcW w:w="1134" w:type="dxa"/>
            <w:tcBorders>
              <w:top w:val="doub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p>
        </w:tc>
        <w:tc>
          <w:tcPr>
            <w:tcW w:w="992" w:type="dxa"/>
            <w:tcBorders>
              <w:top w:val="doub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p>
        </w:tc>
        <w:tc>
          <w:tcPr>
            <w:tcW w:w="1286" w:type="dxa"/>
            <w:tcBorders>
              <w:top w:val="doub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p>
        </w:tc>
        <w:tc>
          <w:tcPr>
            <w:tcW w:w="2542" w:type="dxa"/>
            <w:tcBorders>
              <w:top w:val="double" w:sz="4" w:space="0" w:color="auto"/>
            </w:tcBorders>
            <w:vAlign w:val="center"/>
          </w:tcPr>
          <w:p w:rsidR="009D1BF7" w:rsidRPr="003E67E2" w:rsidRDefault="009D1BF7" w:rsidP="00280AB1">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2</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3</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4</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5</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6</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7</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8</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9</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9D1BF7" w:rsidRPr="00FC757D" w:rsidTr="003E623C">
        <w:trPr>
          <w:trHeight w:val="460"/>
        </w:trPr>
        <w:tc>
          <w:tcPr>
            <w:tcW w:w="567" w:type="dxa"/>
            <w:tcBorders>
              <w:righ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r>
              <w:rPr>
                <w:rFonts w:ascii="맑은 고딕" w:eastAsia="맑은 고딕" w:hAnsi="맑은 고딕" w:cs="Arial" w:hint="eastAsia"/>
                <w:b/>
                <w:bCs/>
                <w:iCs/>
                <w:sz w:val="16"/>
                <w:szCs w:val="16"/>
              </w:rPr>
              <w:t>10</w:t>
            </w:r>
          </w:p>
        </w:tc>
        <w:tc>
          <w:tcPr>
            <w:tcW w:w="2835" w:type="dxa"/>
            <w:tcBorders>
              <w:left w:val="single" w:sz="4" w:space="0" w:color="auto"/>
            </w:tcBorders>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7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134"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99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1286"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c>
          <w:tcPr>
            <w:tcW w:w="2542" w:type="dxa"/>
            <w:vAlign w:val="center"/>
          </w:tcPr>
          <w:p w:rsidR="009D1BF7" w:rsidRPr="003E67E2" w:rsidRDefault="009D1BF7" w:rsidP="005B13B2">
            <w:pPr>
              <w:spacing w:line="200" w:lineRule="exact"/>
              <w:jc w:val="center"/>
              <w:rPr>
                <w:rFonts w:ascii="맑은 고딕" w:eastAsia="맑은 고딕" w:hAnsi="맑은 고딕" w:cs="Arial"/>
                <w:b/>
                <w:bCs/>
                <w:iCs/>
                <w:sz w:val="16"/>
                <w:szCs w:val="16"/>
              </w:rPr>
            </w:pPr>
          </w:p>
        </w:tc>
      </w:tr>
      <w:tr w:rsidR="00596721" w:rsidRPr="00280AB1" w:rsidTr="003E623C">
        <w:tblPrEx>
          <w:tblBorders>
            <w:insideH w:val="single" w:sz="4" w:space="0" w:color="auto"/>
            <w:insideV w:val="single" w:sz="4" w:space="0" w:color="auto"/>
          </w:tblBorders>
        </w:tblPrEx>
        <w:trPr>
          <w:trHeight w:val="460"/>
        </w:trPr>
        <w:tc>
          <w:tcPr>
            <w:tcW w:w="3402" w:type="dxa"/>
            <w:gridSpan w:val="2"/>
            <w:shd w:val="clear" w:color="auto" w:fill="auto"/>
            <w:vAlign w:val="center"/>
          </w:tcPr>
          <w:p w:rsidR="00596721" w:rsidRPr="00280AB1" w:rsidRDefault="00596721" w:rsidP="00FE1E0E">
            <w:pPr>
              <w:spacing w:line="200" w:lineRule="exact"/>
              <w:jc w:val="center"/>
              <w:rPr>
                <w:rFonts w:ascii="맑은 고딕" w:eastAsia="맑은 고딕" w:hAnsi="맑은 고딕" w:cs="Arial"/>
                <w:b/>
                <w:bCs/>
                <w:sz w:val="18"/>
                <w:szCs w:val="18"/>
              </w:rPr>
            </w:pPr>
            <w:r>
              <w:rPr>
                <w:rFonts w:ascii="맑은 고딕" w:eastAsia="맑은 고딕" w:hAnsi="맑은 고딕" w:cs="Arial" w:hint="eastAsia"/>
                <w:b/>
                <w:bCs/>
                <w:sz w:val="18"/>
                <w:szCs w:val="18"/>
              </w:rPr>
              <w:t>수수료 총계</w:t>
            </w:r>
          </w:p>
        </w:tc>
        <w:tc>
          <w:tcPr>
            <w:tcW w:w="7230" w:type="dxa"/>
            <w:gridSpan w:val="5"/>
            <w:shd w:val="clear" w:color="auto" w:fill="auto"/>
            <w:vAlign w:val="center"/>
          </w:tcPr>
          <w:p w:rsidR="00596721" w:rsidRPr="00280AB1" w:rsidRDefault="00596721" w:rsidP="00596721">
            <w:pPr>
              <w:spacing w:line="200" w:lineRule="exact"/>
              <w:jc w:val="center"/>
              <w:rPr>
                <w:rFonts w:ascii="맑은 고딕" w:eastAsia="맑은 고딕" w:hAnsi="맑은 고딕" w:cs="Arial"/>
                <w:b/>
                <w:bCs/>
                <w:sz w:val="18"/>
                <w:szCs w:val="18"/>
              </w:rPr>
            </w:pPr>
            <w:r>
              <w:rPr>
                <w:rFonts w:ascii="맑은 고딕" w:eastAsia="맑은 고딕" w:hAnsi="맑은 고딕" w:cs="Arial" w:hint="eastAsia"/>
                <w:b/>
                <w:bCs/>
                <w:sz w:val="18"/>
                <w:szCs w:val="18"/>
              </w:rPr>
              <w:t>\</w:t>
            </w:r>
            <w:r w:rsidRPr="000E2285">
              <w:rPr>
                <w:rFonts w:ascii="맑은 고딕" w:eastAsia="맑은 고딕" w:hAnsi="맑은 고딕" w:cs="Arial" w:hint="eastAsia"/>
                <w:b/>
                <w:bCs/>
                <w:sz w:val="18"/>
                <w:szCs w:val="18"/>
                <w:u w:val="single"/>
              </w:rPr>
              <w:t xml:space="preserve">                   </w:t>
            </w:r>
            <w:r>
              <w:rPr>
                <w:rFonts w:ascii="맑은 고딕" w:eastAsia="맑은 고딕" w:hAnsi="맑은 고딕" w:cs="Arial" w:hint="eastAsia"/>
                <w:b/>
                <w:bCs/>
                <w:sz w:val="18"/>
                <w:szCs w:val="18"/>
              </w:rPr>
              <w:t>(부가세 제외)</w:t>
            </w:r>
          </w:p>
        </w:tc>
      </w:tr>
    </w:tbl>
    <w:p w:rsidR="003E67E2" w:rsidRPr="00306260" w:rsidRDefault="003E67E2" w:rsidP="00306260">
      <w:pPr>
        <w:pStyle w:val="Header"/>
        <w:tabs>
          <w:tab w:val="clear" w:pos="9026"/>
          <w:tab w:val="right" w:pos="10632"/>
        </w:tabs>
        <w:ind w:left="2" w:rightChars="-75" w:right="-165" w:hangingChars="1" w:hanging="2"/>
        <w:rPr>
          <w:rFonts w:ascii="맑은 고딕" w:eastAsia="맑은 고딕" w:hAnsi="맑은 고딕" w:cs="Arial"/>
          <w:b/>
          <w:bCs/>
          <w:iCs/>
          <w:sz w:val="16"/>
          <w:szCs w:val="16"/>
        </w:rPr>
      </w:pPr>
    </w:p>
    <w:tbl>
      <w:tblPr>
        <w:tblStyle w:val="TableGrid"/>
        <w:tblW w:w="106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26"/>
        <w:gridCol w:w="1276"/>
        <w:gridCol w:w="1625"/>
      </w:tblGrid>
      <w:tr w:rsidR="00D340D2" w:rsidTr="00306260">
        <w:tc>
          <w:tcPr>
            <w:tcW w:w="6237" w:type="dxa"/>
            <w:vMerge w:val="restart"/>
          </w:tcPr>
          <w:p w:rsidR="00306260" w:rsidRDefault="00D340D2" w:rsidP="00D340D2">
            <w:pPr>
              <w:pStyle w:val="Header"/>
              <w:tabs>
                <w:tab w:val="clear" w:pos="9026"/>
                <w:tab w:val="right" w:pos="10632"/>
              </w:tabs>
              <w:ind w:left="2" w:hangingChars="1" w:hanging="2"/>
              <w:rPr>
                <w:rFonts w:ascii="맑은 고딕" w:eastAsia="맑은 고딕" w:hAnsi="맑은 고딕" w:cs="Arial"/>
                <w:b/>
                <w:bCs/>
                <w:iCs/>
                <w:sz w:val="16"/>
                <w:szCs w:val="16"/>
              </w:rPr>
            </w:pPr>
            <w:r w:rsidRPr="00306260">
              <w:rPr>
                <w:rFonts w:ascii="맑은 고딕" w:eastAsia="맑은 고딕" w:hAnsi="맑은 고딕" w:cs="Arial" w:hint="eastAsia"/>
                <w:b/>
                <w:bCs/>
                <w:iCs/>
                <w:sz w:val="16"/>
                <w:szCs w:val="16"/>
              </w:rPr>
              <w:t>「식품ㆍ의약품분야 시험ㆍ검사 등에 관한 법률」 제11조제2항 및</w:t>
            </w:r>
            <w:r w:rsidR="00306260">
              <w:rPr>
                <w:rFonts w:ascii="맑은 고딕" w:eastAsia="맑은 고딕" w:hAnsi="맑은 고딕" w:cs="Arial" w:hint="eastAsia"/>
                <w:b/>
                <w:bCs/>
                <w:iCs/>
                <w:sz w:val="16"/>
                <w:szCs w:val="16"/>
              </w:rPr>
              <w:t xml:space="preserve"> </w:t>
            </w:r>
            <w:r w:rsidRPr="00306260">
              <w:rPr>
                <w:rFonts w:ascii="맑은 고딕" w:eastAsia="맑은 고딕" w:hAnsi="맑은 고딕" w:cs="Arial" w:hint="eastAsia"/>
                <w:b/>
                <w:bCs/>
                <w:iCs/>
                <w:sz w:val="16"/>
                <w:szCs w:val="16"/>
              </w:rPr>
              <w:t>같은 법</w:t>
            </w:r>
          </w:p>
          <w:p w:rsidR="00D340D2" w:rsidRPr="00306260" w:rsidRDefault="00D340D2" w:rsidP="00D340D2">
            <w:pPr>
              <w:pStyle w:val="Header"/>
              <w:tabs>
                <w:tab w:val="clear" w:pos="9026"/>
                <w:tab w:val="right" w:pos="10632"/>
              </w:tabs>
              <w:ind w:left="2" w:hangingChars="1" w:hanging="2"/>
              <w:rPr>
                <w:rFonts w:ascii="맑은 고딕" w:eastAsia="맑은 고딕" w:hAnsi="맑은 고딕" w:cs="Arial"/>
                <w:b/>
                <w:bCs/>
                <w:iCs/>
                <w:sz w:val="16"/>
                <w:szCs w:val="16"/>
              </w:rPr>
            </w:pPr>
            <w:r w:rsidRPr="00306260">
              <w:rPr>
                <w:rFonts w:ascii="맑은 고딕" w:eastAsia="맑은 고딕" w:hAnsi="맑은 고딕" w:cs="Arial" w:hint="eastAsia"/>
                <w:b/>
                <w:bCs/>
                <w:iCs/>
                <w:sz w:val="16"/>
                <w:szCs w:val="16"/>
              </w:rPr>
              <w:t xml:space="preserve"> 시행규칙 제12조제4항제1호에 따라 위와 같이 시험ㆍ검사 의뢰합니다.</w:t>
            </w:r>
          </w:p>
          <w:p w:rsidR="00306260" w:rsidRDefault="00306260" w:rsidP="00306260">
            <w:pPr>
              <w:pStyle w:val="ListParagraph"/>
              <w:spacing w:line="200" w:lineRule="exact"/>
              <w:ind w:leftChars="0" w:left="210"/>
              <w:rPr>
                <w:rFonts w:ascii="맑은 고딕" w:eastAsia="맑은 고딕" w:hAnsi="맑은 고딕" w:cs="Arial"/>
                <w:bCs/>
                <w:sz w:val="16"/>
                <w:szCs w:val="16"/>
              </w:rPr>
            </w:pPr>
          </w:p>
          <w:p w:rsidR="00D340D2" w:rsidRDefault="00D340D2" w:rsidP="003E623C">
            <w:pPr>
              <w:pStyle w:val="ListParagraph"/>
              <w:numPr>
                <w:ilvl w:val="0"/>
                <w:numId w:val="15"/>
              </w:numPr>
              <w:spacing w:line="200" w:lineRule="exact"/>
              <w:ind w:leftChars="0" w:left="176" w:hanging="142"/>
              <w:rPr>
                <w:rFonts w:ascii="맑은 고딕" w:eastAsia="맑은 고딕" w:hAnsi="맑은 고딕" w:cs="Arial"/>
                <w:bCs/>
                <w:sz w:val="16"/>
                <w:szCs w:val="16"/>
              </w:rPr>
            </w:pPr>
            <w:r w:rsidRPr="00D340D2">
              <w:rPr>
                <w:rFonts w:ascii="맑은 고딕" w:eastAsia="맑은 고딕" w:hAnsi="맑은 고딕" w:cs="Arial" w:hint="eastAsia"/>
                <w:bCs/>
                <w:sz w:val="16"/>
                <w:szCs w:val="16"/>
              </w:rPr>
              <w:t>접수 후에는 의뢰자 정보수정이 불가하오니 정확한 기재를 부탁드립니다.</w:t>
            </w:r>
          </w:p>
          <w:p w:rsidR="00D340D2" w:rsidRPr="00306260" w:rsidRDefault="00D340D2" w:rsidP="003E623C">
            <w:pPr>
              <w:pStyle w:val="ListParagraph"/>
              <w:numPr>
                <w:ilvl w:val="0"/>
                <w:numId w:val="15"/>
              </w:numPr>
              <w:spacing w:line="200" w:lineRule="exact"/>
              <w:ind w:leftChars="0" w:left="176" w:hanging="142"/>
              <w:rPr>
                <w:rFonts w:ascii="맑은 고딕" w:eastAsia="맑은 고딕" w:hAnsi="맑은 고딕" w:cs="Arial"/>
                <w:bCs/>
                <w:iCs/>
                <w:sz w:val="16"/>
                <w:szCs w:val="16"/>
              </w:rPr>
            </w:pPr>
            <w:r w:rsidRPr="00D340D2">
              <w:rPr>
                <w:rFonts w:ascii="맑은 고딕" w:eastAsia="맑은 고딕" w:hAnsi="맑은 고딕" w:cs="Arial" w:hint="eastAsia"/>
                <w:bCs/>
                <w:sz w:val="16"/>
                <w:szCs w:val="16"/>
              </w:rPr>
              <w:t>검사수수료 납부 후 검사가 진행되며, 최초 의뢰시 사업자등록증 및 품목제조보고서를 보내주시기 바랍니다</w:t>
            </w:r>
            <w:r w:rsidR="00306260">
              <w:rPr>
                <w:rFonts w:ascii="맑은 고딕" w:eastAsia="맑은 고딕" w:hAnsi="맑은 고딕" w:cs="Arial" w:hint="eastAsia"/>
                <w:bCs/>
                <w:sz w:val="16"/>
                <w:szCs w:val="16"/>
              </w:rPr>
              <w:t>.</w:t>
            </w:r>
          </w:p>
          <w:p w:rsidR="00306260" w:rsidRPr="003E623C" w:rsidRDefault="00306260" w:rsidP="003E623C">
            <w:pPr>
              <w:pStyle w:val="ListParagraph"/>
              <w:numPr>
                <w:ilvl w:val="0"/>
                <w:numId w:val="15"/>
              </w:numPr>
              <w:spacing w:line="200" w:lineRule="exact"/>
              <w:ind w:leftChars="0" w:left="176" w:hanging="142"/>
              <w:rPr>
                <w:rFonts w:ascii="맑은 고딕" w:eastAsia="맑은 고딕" w:hAnsi="맑은 고딕" w:cs="Arial"/>
                <w:bCs/>
                <w:iCs/>
                <w:sz w:val="16"/>
                <w:szCs w:val="16"/>
              </w:rPr>
            </w:pPr>
            <w:r>
              <w:rPr>
                <w:rFonts w:ascii="맑은 고딕" w:eastAsia="맑은 고딕" w:hAnsi="맑은 고딕" w:cs="Arial" w:hint="eastAsia"/>
                <w:bCs/>
                <w:sz w:val="16"/>
                <w:szCs w:val="16"/>
              </w:rPr>
              <w:t>성적서는 입금 후 수령이 가능하니, 검사 결과 완료 전 입금 부탁 드립니다.</w:t>
            </w:r>
          </w:p>
          <w:p w:rsidR="003E623C" w:rsidRPr="00D340D2" w:rsidRDefault="003E623C" w:rsidP="003E623C">
            <w:pPr>
              <w:pStyle w:val="ListParagraph"/>
              <w:numPr>
                <w:ilvl w:val="0"/>
                <w:numId w:val="15"/>
              </w:numPr>
              <w:spacing w:line="200" w:lineRule="exact"/>
              <w:ind w:leftChars="0" w:left="176" w:hanging="142"/>
              <w:rPr>
                <w:rFonts w:ascii="맑은 고딕" w:eastAsia="맑은 고딕" w:hAnsi="맑은 고딕" w:cs="Arial"/>
                <w:bCs/>
                <w:iCs/>
                <w:sz w:val="16"/>
                <w:szCs w:val="16"/>
              </w:rPr>
            </w:pPr>
            <w:r w:rsidRPr="003E623C">
              <w:rPr>
                <w:rFonts w:ascii="맑은 고딕" w:eastAsia="맑은 고딕" w:hAnsi="맑은 고딕" w:cs="Arial" w:hint="eastAsia"/>
                <w:bCs/>
                <w:iCs/>
                <w:sz w:val="16"/>
                <w:szCs w:val="16"/>
              </w:rPr>
              <w:t>본 시험의뢰는 뷰로베리타스 시험검사 서비스 일반약관(</w:t>
            </w:r>
            <w:r w:rsidR="00A32AF3">
              <w:rPr>
                <w:rFonts w:ascii="맑은 고딕" w:eastAsia="맑은 고딕" w:hAnsi="맑은 고딕" w:cs="Arial" w:hint="eastAsia"/>
                <w:bCs/>
                <w:iCs/>
                <w:sz w:val="16"/>
                <w:szCs w:val="16"/>
              </w:rPr>
              <w:t>후</w:t>
            </w:r>
            <w:r w:rsidRPr="003E623C">
              <w:rPr>
                <w:rFonts w:ascii="맑은 고딕" w:eastAsia="맑은 고딕" w:hAnsi="맑은 고딕" w:cs="Arial" w:hint="eastAsia"/>
                <w:bCs/>
                <w:iCs/>
                <w:sz w:val="16"/>
                <w:szCs w:val="16"/>
              </w:rPr>
              <w:t>면 참조)에 따라 진행됩니다</w:t>
            </w:r>
          </w:p>
        </w:tc>
        <w:tc>
          <w:tcPr>
            <w:tcW w:w="4427" w:type="dxa"/>
            <w:gridSpan w:val="3"/>
          </w:tcPr>
          <w:p w:rsidR="00D340D2" w:rsidRPr="00306260" w:rsidRDefault="00D340D2" w:rsidP="006D6A59">
            <w:pPr>
              <w:tabs>
                <w:tab w:val="left" w:pos="3861"/>
              </w:tabs>
              <w:spacing w:beforeLines="20" w:before="48" w:afterLines="20" w:after="48"/>
              <w:ind w:right="100"/>
              <w:jc w:val="right"/>
              <w:rPr>
                <w:rFonts w:asciiTheme="majorHAnsi" w:eastAsiaTheme="majorHAnsi" w:hAnsiTheme="majorHAnsi"/>
                <w:b/>
                <w:sz w:val="20"/>
              </w:rPr>
            </w:pPr>
            <w:r w:rsidRPr="00306260">
              <w:rPr>
                <w:rFonts w:asciiTheme="majorHAnsi" w:eastAsiaTheme="majorHAnsi" w:hAnsiTheme="majorHAnsi" w:hint="eastAsia"/>
                <w:b/>
                <w:sz w:val="20"/>
              </w:rPr>
              <w:t xml:space="preserve">년    </w:t>
            </w:r>
            <w:r w:rsidR="00306260" w:rsidRPr="00306260">
              <w:rPr>
                <w:rFonts w:asciiTheme="majorHAnsi" w:eastAsiaTheme="majorHAnsi" w:hAnsiTheme="majorHAnsi" w:hint="eastAsia"/>
                <w:b/>
                <w:sz w:val="20"/>
              </w:rPr>
              <w:t xml:space="preserve">  </w:t>
            </w:r>
            <w:r w:rsidRPr="00306260">
              <w:rPr>
                <w:rFonts w:asciiTheme="majorHAnsi" w:eastAsiaTheme="majorHAnsi" w:hAnsiTheme="majorHAnsi" w:hint="eastAsia"/>
                <w:b/>
                <w:sz w:val="20"/>
              </w:rPr>
              <w:t xml:space="preserve">  월  </w:t>
            </w:r>
            <w:r w:rsidR="00306260" w:rsidRPr="00306260">
              <w:rPr>
                <w:rFonts w:asciiTheme="majorHAnsi" w:eastAsiaTheme="majorHAnsi" w:hAnsiTheme="majorHAnsi" w:hint="eastAsia"/>
                <w:b/>
                <w:sz w:val="20"/>
              </w:rPr>
              <w:t xml:space="preserve">   </w:t>
            </w:r>
            <w:r w:rsidRPr="00306260">
              <w:rPr>
                <w:rFonts w:asciiTheme="majorHAnsi" w:eastAsiaTheme="majorHAnsi" w:hAnsiTheme="majorHAnsi" w:hint="eastAsia"/>
                <w:b/>
                <w:sz w:val="20"/>
              </w:rPr>
              <w:t xml:space="preserve">   일</w:t>
            </w:r>
          </w:p>
        </w:tc>
      </w:tr>
      <w:tr w:rsidR="00D340D2" w:rsidTr="00306260">
        <w:tc>
          <w:tcPr>
            <w:tcW w:w="6237" w:type="dxa"/>
            <w:vMerge/>
          </w:tcPr>
          <w:p w:rsidR="00D340D2" w:rsidRPr="006D6A59" w:rsidRDefault="00D340D2" w:rsidP="00596721">
            <w:pPr>
              <w:spacing w:beforeLines="20" w:before="48" w:afterLines="20" w:after="48"/>
              <w:ind w:right="-108"/>
              <w:jc w:val="right"/>
              <w:rPr>
                <w:rFonts w:asciiTheme="majorHAnsi" w:eastAsiaTheme="majorHAnsi" w:hAnsiTheme="majorHAnsi"/>
                <w:b/>
                <w:sz w:val="18"/>
                <w:szCs w:val="18"/>
              </w:rPr>
            </w:pPr>
          </w:p>
        </w:tc>
        <w:tc>
          <w:tcPr>
            <w:tcW w:w="1526" w:type="dxa"/>
          </w:tcPr>
          <w:p w:rsidR="00D340D2" w:rsidRPr="006D6A59" w:rsidRDefault="00D340D2" w:rsidP="00596721">
            <w:pPr>
              <w:spacing w:beforeLines="20" w:before="48" w:afterLines="20" w:after="48"/>
              <w:jc w:val="right"/>
              <w:rPr>
                <w:rFonts w:asciiTheme="majorHAnsi" w:eastAsiaTheme="majorHAnsi" w:hAnsiTheme="majorHAnsi"/>
                <w:b/>
                <w:sz w:val="18"/>
                <w:szCs w:val="18"/>
              </w:rPr>
            </w:pPr>
            <w:r w:rsidRPr="006D6A59">
              <w:rPr>
                <w:rFonts w:asciiTheme="majorHAnsi" w:eastAsiaTheme="majorHAnsi" w:hAnsiTheme="majorHAnsi" w:hint="eastAsia"/>
                <w:b/>
                <w:sz w:val="18"/>
                <w:szCs w:val="18"/>
              </w:rPr>
              <w:t>의뢰자</w:t>
            </w:r>
          </w:p>
        </w:tc>
        <w:tc>
          <w:tcPr>
            <w:tcW w:w="1276" w:type="dxa"/>
          </w:tcPr>
          <w:p w:rsidR="00D340D2" w:rsidRPr="006D6A59" w:rsidRDefault="00D340D2" w:rsidP="00596721">
            <w:pPr>
              <w:spacing w:beforeLines="20" w:before="48" w:afterLines="20" w:after="48"/>
              <w:ind w:right="440"/>
              <w:jc w:val="right"/>
              <w:rPr>
                <w:rFonts w:asciiTheme="majorHAnsi" w:eastAsiaTheme="majorHAnsi" w:hAnsiTheme="majorHAnsi"/>
                <w:b/>
                <w:sz w:val="18"/>
                <w:szCs w:val="18"/>
              </w:rPr>
            </w:pPr>
          </w:p>
        </w:tc>
        <w:tc>
          <w:tcPr>
            <w:tcW w:w="1625" w:type="dxa"/>
          </w:tcPr>
          <w:p w:rsidR="00D340D2" w:rsidRPr="006D6A59" w:rsidRDefault="00D340D2" w:rsidP="00596721">
            <w:pPr>
              <w:spacing w:beforeLines="20" w:before="48" w:afterLines="20" w:after="48"/>
              <w:ind w:leftChars="-49" w:left="-108" w:right="100" w:firstLineChars="60" w:firstLine="108"/>
              <w:jc w:val="right"/>
              <w:rPr>
                <w:rFonts w:asciiTheme="majorHAnsi" w:eastAsiaTheme="majorHAnsi" w:hAnsiTheme="majorHAnsi"/>
                <w:b/>
                <w:sz w:val="18"/>
                <w:szCs w:val="18"/>
              </w:rPr>
            </w:pPr>
            <w:r w:rsidRPr="006D6A59">
              <w:rPr>
                <w:rFonts w:asciiTheme="majorHAnsi" w:eastAsiaTheme="majorHAnsi" w:hAnsiTheme="majorHAnsi" w:hint="eastAsia"/>
                <w:b/>
                <w:sz w:val="18"/>
                <w:szCs w:val="18"/>
              </w:rPr>
              <w:t>(서명 또는 인)</w:t>
            </w:r>
          </w:p>
        </w:tc>
      </w:tr>
      <w:tr w:rsidR="00D340D2" w:rsidTr="00306260">
        <w:tc>
          <w:tcPr>
            <w:tcW w:w="6237" w:type="dxa"/>
            <w:vMerge/>
          </w:tcPr>
          <w:p w:rsidR="00D340D2" w:rsidRPr="006D6A59" w:rsidRDefault="00D340D2" w:rsidP="00596721">
            <w:pPr>
              <w:spacing w:beforeLines="20" w:before="48" w:afterLines="20" w:after="48"/>
              <w:ind w:right="-108"/>
              <w:jc w:val="right"/>
              <w:rPr>
                <w:rFonts w:asciiTheme="majorHAnsi" w:eastAsiaTheme="majorHAnsi" w:hAnsiTheme="majorHAnsi"/>
                <w:b/>
                <w:sz w:val="18"/>
                <w:szCs w:val="18"/>
              </w:rPr>
            </w:pPr>
          </w:p>
        </w:tc>
        <w:tc>
          <w:tcPr>
            <w:tcW w:w="1526" w:type="dxa"/>
          </w:tcPr>
          <w:p w:rsidR="00D340D2" w:rsidRPr="006D6A59" w:rsidRDefault="00D340D2" w:rsidP="00596721">
            <w:pPr>
              <w:spacing w:beforeLines="20" w:before="48" w:afterLines="20" w:after="48"/>
              <w:jc w:val="right"/>
              <w:rPr>
                <w:rFonts w:asciiTheme="majorHAnsi" w:eastAsiaTheme="majorHAnsi" w:hAnsiTheme="majorHAnsi"/>
                <w:b/>
                <w:sz w:val="18"/>
                <w:szCs w:val="18"/>
              </w:rPr>
            </w:pPr>
            <w:r w:rsidRPr="006D6A59">
              <w:rPr>
                <w:rFonts w:asciiTheme="majorHAnsi" w:eastAsiaTheme="majorHAnsi" w:hAnsiTheme="majorHAnsi" w:hint="eastAsia"/>
                <w:b/>
                <w:sz w:val="18"/>
                <w:szCs w:val="18"/>
              </w:rPr>
              <w:t>검체 채취자</w:t>
            </w:r>
          </w:p>
        </w:tc>
        <w:tc>
          <w:tcPr>
            <w:tcW w:w="1276" w:type="dxa"/>
          </w:tcPr>
          <w:p w:rsidR="00D340D2" w:rsidRPr="006D6A59" w:rsidRDefault="00D340D2" w:rsidP="00596721">
            <w:pPr>
              <w:spacing w:beforeLines="20" w:before="48" w:afterLines="20" w:after="48"/>
              <w:ind w:right="440"/>
              <w:jc w:val="right"/>
              <w:rPr>
                <w:rFonts w:asciiTheme="majorHAnsi" w:eastAsiaTheme="majorHAnsi" w:hAnsiTheme="majorHAnsi"/>
                <w:b/>
                <w:sz w:val="18"/>
                <w:szCs w:val="18"/>
              </w:rPr>
            </w:pPr>
          </w:p>
        </w:tc>
        <w:tc>
          <w:tcPr>
            <w:tcW w:w="1625" w:type="dxa"/>
          </w:tcPr>
          <w:p w:rsidR="00D340D2" w:rsidRPr="006D6A59" w:rsidRDefault="00D340D2" w:rsidP="00596721">
            <w:pPr>
              <w:spacing w:beforeLines="20" w:before="48" w:afterLines="20" w:after="48"/>
              <w:ind w:leftChars="-49" w:left="-108" w:right="100" w:firstLineChars="60" w:firstLine="108"/>
              <w:jc w:val="right"/>
              <w:rPr>
                <w:rFonts w:asciiTheme="majorHAnsi" w:eastAsiaTheme="majorHAnsi" w:hAnsiTheme="majorHAnsi"/>
                <w:b/>
                <w:sz w:val="18"/>
                <w:szCs w:val="18"/>
              </w:rPr>
            </w:pPr>
            <w:r w:rsidRPr="006D6A59">
              <w:rPr>
                <w:rFonts w:asciiTheme="majorHAnsi" w:eastAsiaTheme="majorHAnsi" w:hAnsiTheme="majorHAnsi" w:hint="eastAsia"/>
                <w:b/>
                <w:sz w:val="18"/>
                <w:szCs w:val="18"/>
              </w:rPr>
              <w:t>(서명 또는 인)</w:t>
            </w:r>
          </w:p>
        </w:tc>
      </w:tr>
      <w:tr w:rsidR="00D340D2" w:rsidTr="00306260">
        <w:tc>
          <w:tcPr>
            <w:tcW w:w="6237" w:type="dxa"/>
            <w:vMerge/>
          </w:tcPr>
          <w:p w:rsidR="00D340D2" w:rsidRPr="006D6A59" w:rsidRDefault="00D340D2" w:rsidP="00596721">
            <w:pPr>
              <w:spacing w:beforeLines="20" w:before="48" w:afterLines="20" w:after="48"/>
              <w:ind w:right="-108"/>
              <w:jc w:val="right"/>
              <w:rPr>
                <w:rFonts w:asciiTheme="majorHAnsi" w:eastAsiaTheme="majorHAnsi" w:hAnsiTheme="majorHAnsi"/>
                <w:b/>
                <w:sz w:val="18"/>
                <w:szCs w:val="18"/>
              </w:rPr>
            </w:pPr>
          </w:p>
        </w:tc>
        <w:tc>
          <w:tcPr>
            <w:tcW w:w="1526" w:type="dxa"/>
          </w:tcPr>
          <w:p w:rsidR="00D340D2" w:rsidRPr="006D6A59" w:rsidRDefault="00D340D2" w:rsidP="00596721">
            <w:pPr>
              <w:spacing w:beforeLines="20" w:before="48" w:afterLines="20" w:after="48"/>
              <w:jc w:val="right"/>
              <w:rPr>
                <w:rFonts w:asciiTheme="majorHAnsi" w:eastAsiaTheme="majorHAnsi" w:hAnsiTheme="majorHAnsi"/>
                <w:b/>
                <w:sz w:val="18"/>
                <w:szCs w:val="18"/>
              </w:rPr>
            </w:pPr>
            <w:r w:rsidRPr="006D6A59">
              <w:rPr>
                <w:rFonts w:asciiTheme="majorHAnsi" w:eastAsiaTheme="majorHAnsi" w:hAnsiTheme="majorHAnsi" w:hint="eastAsia"/>
                <w:b/>
                <w:sz w:val="18"/>
                <w:szCs w:val="18"/>
              </w:rPr>
              <w:t>검체 인수자</w:t>
            </w:r>
          </w:p>
        </w:tc>
        <w:tc>
          <w:tcPr>
            <w:tcW w:w="1276" w:type="dxa"/>
          </w:tcPr>
          <w:p w:rsidR="00D340D2" w:rsidRPr="006D6A59" w:rsidRDefault="00D340D2" w:rsidP="00596721">
            <w:pPr>
              <w:spacing w:beforeLines="20" w:before="48" w:afterLines="20" w:after="48"/>
              <w:ind w:right="440"/>
              <w:jc w:val="right"/>
              <w:rPr>
                <w:rFonts w:asciiTheme="majorHAnsi" w:eastAsiaTheme="majorHAnsi" w:hAnsiTheme="majorHAnsi"/>
                <w:b/>
                <w:sz w:val="18"/>
                <w:szCs w:val="18"/>
              </w:rPr>
            </w:pPr>
          </w:p>
        </w:tc>
        <w:tc>
          <w:tcPr>
            <w:tcW w:w="1625" w:type="dxa"/>
          </w:tcPr>
          <w:p w:rsidR="00D340D2" w:rsidRPr="006D6A59" w:rsidRDefault="00D340D2" w:rsidP="00596721">
            <w:pPr>
              <w:spacing w:beforeLines="20" w:before="48" w:afterLines="20" w:after="48"/>
              <w:ind w:leftChars="-49" w:left="-108" w:right="100" w:firstLineChars="60" w:firstLine="108"/>
              <w:jc w:val="right"/>
              <w:rPr>
                <w:rFonts w:asciiTheme="majorHAnsi" w:eastAsiaTheme="majorHAnsi" w:hAnsiTheme="majorHAnsi"/>
                <w:b/>
                <w:sz w:val="18"/>
                <w:szCs w:val="18"/>
              </w:rPr>
            </w:pPr>
            <w:r w:rsidRPr="006D6A59">
              <w:rPr>
                <w:rFonts w:asciiTheme="majorHAnsi" w:eastAsiaTheme="majorHAnsi" w:hAnsiTheme="majorHAnsi" w:hint="eastAsia"/>
                <w:b/>
                <w:sz w:val="18"/>
                <w:szCs w:val="18"/>
              </w:rPr>
              <w:t>(서명 또는 인)</w:t>
            </w:r>
          </w:p>
        </w:tc>
      </w:tr>
    </w:tbl>
    <w:p w:rsidR="00B91B61" w:rsidRDefault="00B91B61" w:rsidP="00596721">
      <w:pPr>
        <w:pStyle w:val="Header"/>
        <w:rPr>
          <w:rFonts w:asciiTheme="majorHAnsi" w:eastAsiaTheme="majorHAnsi" w:hAnsiTheme="majorHAnsi"/>
          <w:b/>
          <w:sz w:val="2"/>
          <w:szCs w:val="2"/>
        </w:rPr>
      </w:pPr>
    </w:p>
    <w:p w:rsidR="00782A89" w:rsidRPr="00782A89" w:rsidRDefault="00B91B61" w:rsidP="00782A89">
      <w:pPr>
        <w:pStyle w:val="a0"/>
        <w:spacing w:line="240" w:lineRule="auto"/>
        <w:contextualSpacing/>
        <w:rPr>
          <w:rFonts w:eastAsia="Arial Unicode MS"/>
          <w:b/>
          <w:color w:val="808080" w:themeColor="background1" w:themeShade="80"/>
          <w:sz w:val="20"/>
          <w:szCs w:val="20"/>
        </w:rPr>
      </w:pPr>
      <w:r>
        <w:rPr>
          <w:rFonts w:asciiTheme="majorHAnsi" w:eastAsiaTheme="majorHAnsi" w:hAnsiTheme="majorHAnsi"/>
          <w:b/>
          <w:sz w:val="2"/>
          <w:szCs w:val="2"/>
        </w:rPr>
        <w:br w:type="page"/>
      </w:r>
      <w:r w:rsidR="00782A89" w:rsidRPr="00782A89">
        <w:rPr>
          <w:rFonts w:eastAsia="Arial Unicode MS" w:hint="eastAsia"/>
          <w:b/>
          <w:color w:val="808080" w:themeColor="background1" w:themeShade="80"/>
          <w:sz w:val="20"/>
          <w:szCs w:val="20"/>
        </w:rPr>
        <w:lastRenderedPageBreak/>
        <w:t>뷰로베리타스</w:t>
      </w:r>
      <w:r w:rsidR="00782A89" w:rsidRPr="00782A89">
        <w:rPr>
          <w:rFonts w:eastAsia="Arial Unicode MS" w:hint="eastAsia"/>
          <w:b/>
          <w:color w:val="808080" w:themeColor="background1" w:themeShade="80"/>
          <w:sz w:val="20"/>
          <w:szCs w:val="20"/>
        </w:rPr>
        <w:t xml:space="preserve"> </w:t>
      </w:r>
      <w:r w:rsidR="00782A89" w:rsidRPr="00782A89">
        <w:rPr>
          <w:rFonts w:eastAsia="Arial Unicode MS" w:hint="eastAsia"/>
          <w:b/>
          <w:color w:val="808080" w:themeColor="background1" w:themeShade="80"/>
          <w:sz w:val="20"/>
          <w:szCs w:val="20"/>
        </w:rPr>
        <w:t>시험검사</w:t>
      </w:r>
      <w:r w:rsidR="00782A89" w:rsidRPr="00782A89">
        <w:rPr>
          <w:rFonts w:eastAsia="Arial Unicode MS" w:hint="eastAsia"/>
          <w:b/>
          <w:color w:val="808080" w:themeColor="background1" w:themeShade="80"/>
          <w:sz w:val="20"/>
          <w:szCs w:val="20"/>
        </w:rPr>
        <w:t xml:space="preserve"> </w:t>
      </w:r>
      <w:r w:rsidR="00782A89" w:rsidRPr="00782A89">
        <w:rPr>
          <w:rFonts w:eastAsia="Arial Unicode MS" w:hint="eastAsia"/>
          <w:b/>
          <w:color w:val="808080" w:themeColor="background1" w:themeShade="80"/>
          <w:sz w:val="20"/>
          <w:szCs w:val="20"/>
        </w:rPr>
        <w:t>서비스</w:t>
      </w:r>
      <w:r w:rsidR="00782A89" w:rsidRPr="00782A89">
        <w:rPr>
          <w:rFonts w:eastAsia="Arial Unicode MS" w:hint="eastAsia"/>
          <w:b/>
          <w:color w:val="808080" w:themeColor="background1" w:themeShade="80"/>
          <w:sz w:val="20"/>
          <w:szCs w:val="20"/>
        </w:rPr>
        <w:t xml:space="preserve"> </w:t>
      </w:r>
      <w:r w:rsidR="00782A89" w:rsidRPr="00782A89">
        <w:rPr>
          <w:rFonts w:eastAsia="Arial Unicode MS" w:hint="eastAsia"/>
          <w:b/>
          <w:color w:val="808080" w:themeColor="background1" w:themeShade="80"/>
          <w:sz w:val="20"/>
          <w:szCs w:val="20"/>
        </w:rPr>
        <w:t>일반</w:t>
      </w:r>
      <w:r w:rsidR="00782A89" w:rsidRPr="00782A89">
        <w:rPr>
          <w:rFonts w:eastAsia="Arial Unicode MS" w:hint="eastAsia"/>
          <w:b/>
          <w:color w:val="808080" w:themeColor="background1" w:themeShade="80"/>
          <w:sz w:val="20"/>
          <w:szCs w:val="20"/>
        </w:rPr>
        <w:t xml:space="preserve"> </w:t>
      </w:r>
      <w:r w:rsidR="00782A89" w:rsidRPr="00782A89">
        <w:rPr>
          <w:rFonts w:eastAsia="Arial Unicode MS" w:hint="eastAsia"/>
          <w:b/>
          <w:color w:val="808080" w:themeColor="background1" w:themeShade="80"/>
          <w:sz w:val="20"/>
          <w:szCs w:val="20"/>
        </w:rPr>
        <w:t>약관</w:t>
      </w:r>
    </w:p>
    <w:p w:rsidR="00782A89" w:rsidRPr="00782A89" w:rsidRDefault="00782A89" w:rsidP="00782A89">
      <w:pPr>
        <w:tabs>
          <w:tab w:val="clear" w:pos="6062"/>
          <w:tab w:val="clear" w:pos="10881"/>
        </w:tabs>
        <w:contextualSpacing/>
        <w:jc w:val="both"/>
        <w:rPr>
          <w:rFonts w:asciiTheme="majorHAnsi" w:eastAsiaTheme="majorHAnsi" w:hAnsiTheme="majorHAnsi"/>
          <w:b/>
          <w:color w:val="808080" w:themeColor="background1" w:themeShade="80"/>
          <w:sz w:val="10"/>
          <w:szCs w:val="10"/>
          <w:lang w:val="en-US"/>
        </w:rPr>
      </w:pPr>
    </w:p>
    <w:p w:rsidR="00782A89" w:rsidRPr="00782A89" w:rsidRDefault="00782A89" w:rsidP="00782A89">
      <w:pPr>
        <w:tabs>
          <w:tab w:val="clear" w:pos="6062"/>
          <w:tab w:val="clear" w:pos="10881"/>
        </w:tabs>
        <w:contextualSpacing/>
        <w:jc w:val="both"/>
        <w:rPr>
          <w:rFonts w:asciiTheme="majorHAnsi" w:eastAsiaTheme="majorHAnsi" w:hAnsiTheme="majorHAnsi"/>
          <w:color w:val="808080" w:themeColor="background1" w:themeShade="80"/>
          <w:sz w:val="20"/>
          <w:lang w:val="en-US"/>
        </w:rPr>
        <w:sectPr w:rsidR="00782A89" w:rsidRPr="00782A89" w:rsidSect="00782A89">
          <w:headerReference w:type="default" r:id="rId8"/>
          <w:footerReference w:type="even" r:id="rId9"/>
          <w:footerReference w:type="default" r:id="rId10"/>
          <w:pgSz w:w="11906" w:h="16838"/>
          <w:pgMar w:top="720" w:right="720" w:bottom="720" w:left="720" w:header="851" w:footer="0" w:gutter="0"/>
          <w:cols w:space="425"/>
          <w:docGrid w:linePitch="360"/>
        </w:sectPr>
      </w:pP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한국뷰로베리타스 주식회사 또는 그 계열사(이하 뷰로베리타스라한다)에서 발행되는 시험검사 성적서는 고객이 작성한 시험검사 의뢰서를 기준으로 제공되며 본 약관에서 명시하는 바와 같이 뷰로베리타스의 서비스 일반 약관을 준수합니다. (통칭 "뷰로베리타스 시험검사 서비스 일반 약관").</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 뷰로베리타스의 시험검사 성적서는 고객이 작성한 시험검사 의뢰서에 준하여 수행한 결과를 토대로 작성되며 고객이 요구하지 않는 사항은 포함하지 않습니다. 따라서 뷰로베리타스의 성적서는 고객의 요구에 한하여 그 효력을 갖습니다. 본 약관에 의한 결과는 뷰로베리타스의 시설 장비 및 인력으로 직접 수행한 시험성적만을 표현하며, 고객의 어떠한 요구에도 불구하고 게시의 목적, 광고의 목적, 혹은 타인이나 단체에 배포되는 행위, 또는 기타 공개적으로 사용되거나 복제되는 행위는 엄격히 금합니다. 고객은 뷰로베리타스에 서비스를 요청함과 동시에 뷰로베리타스의 전문성을 인정한 유관기관(정부기관 또는 기타 인정기구를 통칭함)이 뷰로베리타스를 검증할 경우 뷰로베리타스에서 고객의 정보를 유관기관에 공개함을 동의합니다. 만일 고객이 뷰로베리타스의 서비스를소송, 중재, 분쟁 해결, 의견 제출 또는 기타 법적인 절차 수행을 위해 사용할 것으로 예상하는 경우, 고객은 처리에 앞서 그 용도를 사전에 뷰로베리타스에 통지하여야 하며, 뷰로베리타스는 서비스의 전문성, 적정성과 관련하여 증명할 의무가 없으며, 만일 반드시 필요한 경우 뷰로베리타스와 고객이 상호 합의 한 경우 상응하는 별도의 추가 비용을 사전에 청구할 수 있습니다. 뷰로베리타스는 위와 같은 경우 그 처리의 전부 또는 일부를 뷰로베리타스의 계열사, 중개인 또는 위탁업체에 위임할 수 있으며, 사전에 고객의 동의를 얻을 수 있습니다.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2. 뷰로베리타스의 서비스는 고객으로부터 제공받은 시료에 한하여 수행한 시험검사 결과만을 기록합니다. 시험검사는 고객으로부터 제공받은 시료를 완전임의 채취한 것으로부터 수행하며 뷰로베리타스의서비스는 별도로 명기하지 않는 한 시험을 위해 채취한 전체 로트의 품질이나 특성을 대별하지 않으며, 고객은 뷰로베리타스의 서비스를 활용하실 경우 제품 전체를 대표하는 지표로 사용하여서는 안됩니다. 뷰로베리타스의 서비스는 시험검사 시점에서의 뷰로베리타스의 업무 수행 결과를 반영할 것이며, 뷰로베리타스는 서비스를 정상적으로 수행한 이후 특별한 상황이 아닌 한 서비스의 결과를 갱신하여야 할 의무가 없습니다. 뷰로베리타스의 서비스는 고객이 제공한 의뢰서에 명기되거나 첨부된 서면 정보를 토대로 뷰로베리타스가 수행 한 시험검사 결과만을 명기합니다. 즉, 뷰로베리타스의 서비스는 고객이 뷰로베리타스에 제출 한 시료 및 의뢰서 정보만을 포함하며 어떠한 추정, 추측 및 예측을 포함하지 않습니다.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고객은 뷰로베리타스에 시험검사를 의뢰함과 동시에 시료를 제공하여야 합니다. 고객은 어떠한 사유로든 뷰로베리타스가 의뢰를 기준으로 업무를 개시한 이후 의뢰를 취소 할 수 없으며, 취소를 요청할 경우에도 서비스 비용을 지불하여야 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3. 뷰로베리타스는 고객의 의뢰에 따라 제공된 시료를 시험검사의 목적으로 절단, 용해, 연소 및 마쇄 하는 등 적절한 업무의 수단으로 파괴할 수 있으며 고객이 별도로 요구하지 않는 한, 시험검사 이후 뷰로베리타스의 내부 규정에 따라 일정 기간 보관 후 임의 폐기할 수 있습니다.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4. 뷰로베리타스 및 계열사 (총칭하여 “뷰로베리타스")의 회사명, 로고, 서비스마크, 상표 및 저작권은 뷰로베리타스의 유일 자산으로, 고객이 활용하고자 하실 경우, 뷰로베리타스에 사전 서면 요청 및 동의를 구하셔야 합니다. 뷰로베리타스는 고객의 요청을 검토하여 사용에 문제가 없다고 판단하는 경우 그 사용권을 제공 드립니다. 고객이 뷰로베리타스 상표의 유효성에 대해 이의를 제기하거나 상표와 관련된 가치, 영업권 또는 회사 또는 계열사의 이미지 또는 평판에 해를 끼치거나 이를 무단으로 위·변조 하는 행위는 엄격히 금지 되어 있습니다.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5. 비용 처리에 관하여, 뷰로베리타스의 서비스는 별도로 합의한 문서에 기간을 명기하지 않는 한, 고객이 제출한 의뢰서 접수일을 기준으로 청구서를 발행하며, 청구서 송부 일로부터 달력일 수 기준30 일 이내에 고객은 금액을 현금 지불해야 합니다. 만일 지급이 유예되어 기간을 초과하는 경우 지연 이자는 만기일로부터 월 1.5 % 의 이자율이 책정되며, 만일 이 금액이 법정 이자율을 상회하는 경우 법정 이자율을 준수합니다. 고객은 미지급 비용의 추심과 관련된 소송, 변호사 선임 비용 및 기타 부대비용을 포함한 뷰로베리타스의 수수료 및 제반 경비를 지급할 의무가 있습니다. 또한 고객은 뷰로베리타스의 귀책 사유 없이 서비스가 조기 종료되는 경우 약속된 수수료를 지급하는데 동의 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6. 고객은 뷰로베리타스가 서비스를 원할하게 수행할 수 있도록 필요한 모든 문서와 정보를 적절한 시기에 제공해야 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7. 고객은 의뢰서에 아래와 같은 내용이 충실히 기록 되어 있음을 보증하여야 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(A) 제공된 각 시료는 제품의 전체 로트를 대표 할 수 있어야 하며, 고객이 유통하거나 판매할 제품과 동일하여야 합니다. (B) 고객은 시험검사를 위해 뷰로베리타스에 제공한 샘플의 품질이 변경되었을 경우 서비스 결과로 제공받은 성적서를 사용하여서는 안됩니다. (C) 고객은 뷰로베리타스에 제공한 모든 문서가 대한민국의 시험검사 관련 법규 및 뷰로베리타스의 내부 지침에 의거 의심의 여지 없이 정확함을 보장하여야 하며, 대한민국 정부 또는 기타 기관과 관련하여 문제가 발생될 경우책임을 집니다. 본 조항은 뷰로베리타스가 고객의 편의를 위하여 제공한 서비스 외, 조언, 상담 등에도 동일하게 적용되며 뷰로베리타스의 업무상 부주의한 행위에 한하여 본 약관 제13 조에 명시된 책임의 범위 및 제한 규정을 준수합니다.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8. 뷰로베리타스는 고객에 서비스를 제공함에 있어 내부규정의 준수하고 적절한 주의와 전문적인 기술로 업무를 수행합니다. 뷰로베리타스의 서비스가 위와 같은 적절한 주의와 통상적인 기술로 수행되지 않았을 경우에 뷰로베리타스는 본 약관에서 제시하는 제한 범위 내에서만 책임을 갖습니다.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9. 뷰로베리타스는 보험사 또는 보증기구의 성격을 갖지 아니하며, 뷰로베리타스의 서비스는 고객, 제품의 설계자, 제조자, 대리인, 구매자, 유통 업체 또는 운송 업체를 포함한 제3자를 대리하지 않고, 뷰로베리타스는 위의 사유로 인하여 발생하는 어떠한 피해에도 책임을 지지 않습니다. 고객이 의뢰한 시험검사에 대한 책임 및 의무에 있어 뷰로베리타스의 서비스가 제3자에 영향을 미치는 경우에도 뷰로베리타스는 책임을 지지 않으며, 모든 책임과 의무는 고객에 있습니다. 고객은 뷰로베리타스의 서비스에 의해 손실 또는 손상을 입은 경우, 뷰로베리타스의 보험으로 보상 받을 수 있습니다.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10. 고객이 (</w:t>
      </w:r>
      <w:proofErr w:type="spellStart"/>
      <w:r w:rsidRPr="001570A0">
        <w:rPr>
          <w:rFonts w:asciiTheme="majorHAnsi" w:eastAsiaTheme="majorHAnsi" w:hAnsiTheme="majorHAnsi" w:hint="eastAsia"/>
          <w:color w:val="808080" w:themeColor="background1" w:themeShade="80"/>
          <w:sz w:val="14"/>
          <w:szCs w:val="14"/>
          <w:lang w:val="en-US"/>
        </w:rPr>
        <w:t>i</w:t>
      </w:r>
      <w:proofErr w:type="spellEnd"/>
      <w:r w:rsidRPr="001570A0">
        <w:rPr>
          <w:rFonts w:asciiTheme="majorHAnsi" w:eastAsiaTheme="majorHAnsi" w:hAnsiTheme="majorHAnsi" w:hint="eastAsia"/>
          <w:color w:val="808080" w:themeColor="background1" w:themeShade="80"/>
          <w:sz w:val="14"/>
          <w:szCs w:val="14"/>
          <w:lang w:val="en-US"/>
        </w:rPr>
        <w:t>) 시험검사 결과, 예상 결과 및 기대에 반하는 결과 또는 (ii)판매, 재판매, 생산, 유통 또는 사용을 목적으로 하는 시험검사에 있어 불만을 제기하는 경우, 고객은 해당 내용을 잠재적 불만사항이 발견된 이후 60 일 이내, 또는 성적서를 발행 한 날로부터 6 개월 이내에 상세내역을 구체적으로 기술하여 서면으로 뷰로베리타스에 제공하여야 합니다. 고객은 서면 청구 제출 기한 내에서도 책임의 범위를 초과하거나, 불만사항이 불완전하거나 부정확 한 경우, 의뢰 내용이 누락 또는 제외 된 경우 등에 대해서는 모든 청구를 포기합니다.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11. 고객은 고객의 계열사 및 책임자, 임원, 직원, 대리인의 자연 재해를 포함한 여하 유사 사항으로 발생한 손실, 손해 또는 비용에 대해 실질적인 구제 등 제3자의 청구에 대해 책임이 있으며, 아래와 같은 사항의 모든 손실에 대한 책임이 있습니다. (</w:t>
      </w:r>
      <w:proofErr w:type="spellStart"/>
      <w:r w:rsidRPr="001570A0">
        <w:rPr>
          <w:rFonts w:asciiTheme="majorHAnsi" w:eastAsiaTheme="majorHAnsi" w:hAnsiTheme="majorHAnsi" w:hint="eastAsia"/>
          <w:color w:val="808080" w:themeColor="background1" w:themeShade="80"/>
          <w:sz w:val="14"/>
          <w:szCs w:val="14"/>
          <w:lang w:val="en-US"/>
        </w:rPr>
        <w:t>i</w:t>
      </w:r>
      <w:proofErr w:type="spellEnd"/>
      <w:r w:rsidRPr="001570A0">
        <w:rPr>
          <w:rFonts w:asciiTheme="majorHAnsi" w:eastAsiaTheme="majorHAnsi" w:hAnsiTheme="majorHAnsi" w:hint="eastAsia"/>
          <w:color w:val="808080" w:themeColor="background1" w:themeShade="80"/>
          <w:sz w:val="14"/>
          <w:szCs w:val="14"/>
          <w:lang w:val="en-US"/>
        </w:rPr>
        <w:t>) 뷰로베리타스의 서비스를 받는 목적에 반하는 결과, 예상 결과 및 기대에 반하는 결과 (ii) 시험검사가 진행된 제품의 판매, 재판매, 생산, 유통 등 (iii) 본 약관에 따른 고객의 의무 또는 보증의 위반</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12. 고객과 뷰로베리타스가 별도로 합의하지 아니하는 한, 뷰로베리타스는 상품성 또는 특정 목적의 적합성을 어떠한 경우에도 보증하지 않습니다.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13. 책임의 제한</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(A) 뷰로베리타스는 어떠한 경우에도 뷰로베리타스의 서비스에 대한 대상 제품 또는 서비스와 관련하여 부가적으로 발생할 수 있는 예외적이고 우발적인 징벌적 손해, 재산권 또는 평판에 대한 손실을 포함하여 고객의 손익에 대해 책임을 지지 않습니다.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(B) 본 약관에 포함된 조항에 관계없이 뷰로베리타스의 서비스에 대한 고객의 손익에 있어 뷰로베리타스는 면책합니다. 뷰로베리타스가 책임을 지는 경우, 책임지는 손실이나 손해, 비용과 관련, 뷰로베리타스가 고객에 대하여 부담하는 책임은 어떠한 경우에도 관련된 해당 서비스의 대가로 뷰로베리타스가 지급받은 보수를 초과하지 아니합니다. 위 보수와 관련하여 뷰로베리타스가 다수의 서비스를 제공하였고, 하나 또는 그 이상의 서비스에 대하여 청구권이 발생한 경우에는, 본 항의 보수는 각 서비스의 수행에 소요된 제반 경비에 비례하여 계산합니다. 청구서가 발행되지 아니한 서비스와 관련하여, 뷰로베리타스가 부담하는 책임은 어떠한 경우에도 수수료의 1.5배에 한하며 최대1,000 EUR 를 초과하지 아니합니다.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14. 뷰로베리타스는 본 약관과 관련한 서비스의 이행 및 완료가 불가항력적이거나 뷰로베리타스의 통제범위를 벗어나 지연되거나, 중지되는 경우, 또는 그 지연 및 정지를 사전에 고객과 합의한 경우 어떠한 책임도 부담하지 않고 즉시 본 계약 이행을 취소하거나 정지할 수 있습니다.</w:t>
      </w:r>
    </w:p>
    <w:p w:rsidR="001570A0" w:rsidRPr="001570A0" w:rsidRDefault="001570A0" w:rsidP="001570A0">
      <w:pPr>
        <w:tabs>
          <w:tab w:val="clear" w:pos="6062"/>
          <w:tab w:val="clear" w:pos="10881"/>
        </w:tabs>
        <w:spacing w:line="224" w:lineRule="exact"/>
        <w:contextualSpacing/>
        <w:jc w:val="both"/>
        <w:rPr>
          <w:rFonts w:asciiTheme="majorHAnsi" w:eastAsiaTheme="majorHAnsi" w:hAnsiTheme="majorHAnsi"/>
          <w:color w:val="808080" w:themeColor="background1" w:themeShade="80"/>
          <w:sz w:val="14"/>
          <w:szCs w:val="14"/>
          <w:lang w:val="en-US"/>
        </w:rPr>
      </w:pPr>
      <w:r w:rsidRPr="001570A0">
        <w:rPr>
          <w:rFonts w:asciiTheme="majorHAnsi" w:eastAsiaTheme="majorHAnsi" w:hAnsiTheme="majorHAnsi" w:hint="eastAsia"/>
          <w:color w:val="808080" w:themeColor="background1" w:themeShade="80"/>
          <w:sz w:val="14"/>
          <w:szCs w:val="14"/>
          <w:lang w:val="en-US"/>
        </w:rPr>
        <w:t>15. 본 약관은 뷰로베리타스가 서비스를 제공하는 현지 국가의 법률에 따라 규율되고 해석됩니다. 고객은 본 약관에 따라 발생하는 모든 소송에서 약관에 기록되지 않은 어떠한 이견을 제기할 수 없습니다. 따라서 본 약관의 해석은 뷰로베리타스가 서비스를 제공하는 현지 국가의 관할 법원에 따르며 고객은 본 약관에 반하는 어떠한 소송 및 이의 제기를 할 수 없습니다.</w:t>
      </w:r>
    </w:p>
    <w:p w:rsidR="00782A89" w:rsidRPr="00782A89" w:rsidRDefault="001570A0" w:rsidP="001570A0">
      <w:pPr>
        <w:tabs>
          <w:tab w:val="clear" w:pos="6062"/>
          <w:tab w:val="clear" w:pos="10881"/>
        </w:tabs>
        <w:spacing w:line="224" w:lineRule="exact"/>
        <w:contextualSpacing/>
        <w:jc w:val="both"/>
        <w:rPr>
          <w:rFonts w:asciiTheme="majorHAnsi" w:eastAsiaTheme="majorHAnsi" w:hAnsiTheme="majorHAnsi"/>
          <w:b/>
          <w:color w:val="808080" w:themeColor="background1" w:themeShade="80"/>
          <w:sz w:val="16"/>
          <w:szCs w:val="16"/>
          <w:lang w:val="en-US"/>
        </w:rPr>
      </w:pPr>
      <w:r w:rsidRPr="001570A0">
        <w:rPr>
          <w:rFonts w:asciiTheme="majorHAnsi" w:eastAsiaTheme="majorHAnsi" w:hAnsiTheme="majorHAnsi" w:hint="eastAsia"/>
          <w:color w:val="808080" w:themeColor="background1" w:themeShade="80"/>
          <w:sz w:val="14"/>
          <w:szCs w:val="14"/>
          <w:lang w:val="en-US"/>
        </w:rPr>
        <w:t>16. 본 약관 및 약관에서 규정한 뷰로베리타스의 서비스는 고객과 뷰로베리타스간의 포괄적 상호 이해를 의미하며, 본 약관 내용의 수정, 변경 또는 추가는 뷰로베리타스의 사전 서면 동의 없이 허용되지 않습니다.</w:t>
      </w:r>
    </w:p>
    <w:sectPr w:rsidR="00782A89" w:rsidRPr="00782A89" w:rsidSect="00782A89">
      <w:type w:val="continuous"/>
      <w:pgSz w:w="11906" w:h="16838"/>
      <w:pgMar w:top="720" w:right="720" w:bottom="720" w:left="720" w:header="851" w:footer="0"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DB" w:rsidRDefault="005C0ADB" w:rsidP="009C422C">
      <w:r>
        <w:separator/>
      </w:r>
    </w:p>
  </w:endnote>
  <w:endnote w:type="continuationSeparator" w:id="0">
    <w:p w:rsidR="005C0ADB" w:rsidRDefault="005C0ADB" w:rsidP="009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체">
    <w:altName w:val="Arial Unicode MS"/>
    <w:charset w:val="81"/>
    <w:family w:val="roman"/>
    <w:pitch w:val="fixed"/>
    <w:sig w:usb0="00000000"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IN">
    <w:panose1 w:val="02000504040000020003"/>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A0" w:rsidRDefault="001570A0" w:rsidP="001570A0">
    <w:pPr>
      <w:pStyle w:val="Footer"/>
      <w:jc w:val="right"/>
      <w:rPr>
        <w:rFonts w:eastAsia="Arial Unicode MS" w:cs="Arial"/>
        <w:sz w:val="13"/>
        <w:szCs w:val="13"/>
      </w:rPr>
    </w:pPr>
    <w:r>
      <w:rPr>
        <w:rFonts w:eastAsia="Arial Unicode MS" w:cs="Arial" w:hint="eastAsia"/>
        <w:sz w:val="13"/>
        <w:szCs w:val="13"/>
      </w:rPr>
      <w:t>BVK-HSR-170512 R0</w:t>
    </w:r>
  </w:p>
  <w:p w:rsidR="001570A0" w:rsidRDefault="001570A0">
    <w:pPr>
      <w:pStyle w:val="Footer"/>
      <w:rPr>
        <w:rFonts w:eastAsia="Arial Unicode MS" w:cs="Arial"/>
        <w:sz w:val="13"/>
        <w:szCs w:val="13"/>
      </w:rPr>
    </w:pPr>
  </w:p>
  <w:p w:rsidR="001570A0" w:rsidRPr="008A2456" w:rsidRDefault="008A2456">
    <w:pPr>
      <w:pStyle w:val="Footer"/>
      <w:rPr>
        <w:rFonts w:eastAsia="Arial Unicode MS" w:cs="Arial"/>
        <w:sz w:val="16"/>
        <w:szCs w:val="13"/>
      </w:rPr>
    </w:pPr>
    <w:r w:rsidRPr="008A2456">
      <w:rPr>
        <w:rFonts w:eastAsia="Arial Unicode MS" w:cs="Arial"/>
        <w:sz w:val="16"/>
        <w:szCs w:val="13"/>
      </w:rPr>
      <w:t>BVCPS-QPF-06-08(00)</w:t>
    </w:r>
  </w:p>
  <w:p w:rsidR="001570A0" w:rsidRDefault="001570A0" w:rsidP="001570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820"/>
      <w:gridCol w:w="5187"/>
    </w:tblGrid>
    <w:tr w:rsidR="009C422C" w:rsidTr="005B13B2">
      <w:tc>
        <w:tcPr>
          <w:tcW w:w="10541" w:type="dxa"/>
          <w:gridSpan w:val="3"/>
        </w:tcPr>
        <w:p w:rsidR="009C422C" w:rsidRPr="00596721" w:rsidRDefault="009C422C" w:rsidP="00596721">
          <w:pPr>
            <w:spacing w:line="200" w:lineRule="exact"/>
            <w:ind w:leftChars="192" w:left="422" w:firstLineChars="79" w:firstLine="126"/>
            <w:rPr>
              <w:rFonts w:ascii="맑은 고딕" w:eastAsia="맑은 고딕" w:hAnsi="맑은 고딕" w:cs="Arial"/>
              <w:bCs/>
              <w:sz w:val="16"/>
              <w:szCs w:val="16"/>
            </w:rPr>
          </w:pPr>
        </w:p>
      </w:tc>
    </w:tr>
    <w:tr w:rsidR="009C422C" w:rsidTr="005B13B2">
      <w:tc>
        <w:tcPr>
          <w:tcW w:w="534" w:type="dxa"/>
        </w:tcPr>
        <w:p w:rsidR="009C422C" w:rsidRDefault="009C422C" w:rsidP="005B13B2">
          <w:pPr>
            <w:jc w:val="both"/>
            <w:rPr>
              <w:rFonts w:ascii="DIN" w:eastAsia="맑은 고딕" w:hAnsi="DIN"/>
              <w:sz w:val="20"/>
            </w:rPr>
          </w:pPr>
          <w:r w:rsidRPr="00585BAF">
            <w:rPr>
              <w:rFonts w:ascii="DIN" w:hAnsi="DIN"/>
              <w:noProof/>
              <w:color w:val="808080"/>
              <w:sz w:val="14"/>
              <w:szCs w:val="14"/>
              <w:lang w:val="en-US"/>
            </w:rPr>
            <w:drawing>
              <wp:inline distT="0" distB="0" distL="0" distR="0" wp14:anchorId="3A6C72CE" wp14:editId="6D7D2645">
                <wp:extent cx="142875" cy="75247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752475"/>
                        </a:xfrm>
                        <a:prstGeom prst="rect">
                          <a:avLst/>
                        </a:prstGeom>
                        <a:noFill/>
                      </pic:spPr>
                    </pic:pic>
                  </a:graphicData>
                </a:graphic>
              </wp:inline>
            </w:drawing>
          </w:r>
        </w:p>
      </w:tc>
      <w:tc>
        <w:tcPr>
          <w:tcW w:w="4820" w:type="dxa"/>
        </w:tcPr>
        <w:p w:rsidR="009C422C" w:rsidRPr="00585BAF" w:rsidRDefault="009C422C" w:rsidP="005B13B2">
          <w:pPr>
            <w:jc w:val="both"/>
            <w:rPr>
              <w:rFonts w:ascii="DIN" w:eastAsia="맑은 고딕" w:hAnsi="DIN"/>
              <w:color w:val="A6A6A6" w:themeColor="background1" w:themeShade="A6"/>
              <w:sz w:val="16"/>
              <w:szCs w:val="16"/>
            </w:rPr>
          </w:pPr>
          <w:r w:rsidRPr="00585BAF">
            <w:rPr>
              <w:rFonts w:ascii="DIN" w:eastAsia="맑은 고딕" w:hAnsi="DIN"/>
              <w:color w:val="A6A6A6" w:themeColor="background1" w:themeShade="A6"/>
              <w:sz w:val="16"/>
              <w:szCs w:val="16"/>
            </w:rPr>
            <w:t>B</w:t>
          </w:r>
          <w:r w:rsidR="00D23906">
            <w:rPr>
              <w:rFonts w:ascii="DIN" w:eastAsia="맑은 고딕" w:hAnsi="DIN" w:hint="eastAsia"/>
              <w:color w:val="A6A6A6" w:themeColor="background1" w:themeShade="A6"/>
              <w:sz w:val="16"/>
              <w:szCs w:val="16"/>
            </w:rPr>
            <w:t>ureau Veritas</w:t>
          </w:r>
          <w:r w:rsidR="00145B90">
            <w:rPr>
              <w:rFonts w:ascii="DIN" w:eastAsia="맑은 고딕" w:hAnsi="DIN" w:hint="eastAsia"/>
              <w:color w:val="A6A6A6" w:themeColor="background1" w:themeShade="A6"/>
              <w:sz w:val="16"/>
              <w:szCs w:val="16"/>
            </w:rPr>
            <w:t xml:space="preserve"> Anyang </w:t>
          </w:r>
          <w:r w:rsidR="00D23906">
            <w:rPr>
              <w:rFonts w:ascii="DIN" w:eastAsia="맑은 고딕" w:hAnsi="DIN" w:hint="eastAsia"/>
              <w:color w:val="A6A6A6" w:themeColor="background1" w:themeShade="A6"/>
              <w:sz w:val="16"/>
              <w:szCs w:val="16"/>
            </w:rPr>
            <w:t>Laboratory</w:t>
          </w:r>
        </w:p>
        <w:p w:rsidR="009C422C" w:rsidRPr="00585BAF" w:rsidRDefault="009C422C" w:rsidP="005B13B2">
          <w:pPr>
            <w:jc w:val="both"/>
            <w:rPr>
              <w:rFonts w:ascii="DIN" w:eastAsia="맑은 고딕" w:hAnsi="DIN"/>
              <w:color w:val="A6A6A6" w:themeColor="background1" w:themeShade="A6"/>
              <w:sz w:val="16"/>
              <w:szCs w:val="16"/>
            </w:rPr>
          </w:pPr>
          <w:r w:rsidRPr="00585BAF">
            <w:rPr>
              <w:rFonts w:ascii="DIN" w:eastAsia="맑은 고딕" w:hAnsi="DIN"/>
              <w:color w:val="A6A6A6" w:themeColor="background1" w:themeShade="A6"/>
              <w:sz w:val="16"/>
              <w:szCs w:val="16"/>
            </w:rPr>
            <w:t xml:space="preserve">8F O-Biz Tower 126, </w:t>
          </w:r>
          <w:proofErr w:type="spellStart"/>
          <w:r w:rsidRPr="00585BAF">
            <w:rPr>
              <w:rFonts w:ascii="DIN" w:eastAsia="맑은 고딕" w:hAnsi="DIN"/>
              <w:color w:val="A6A6A6" w:themeColor="background1" w:themeShade="A6"/>
              <w:sz w:val="16"/>
              <w:szCs w:val="16"/>
            </w:rPr>
            <w:t>Beolmal-ro</w:t>
          </w:r>
          <w:proofErr w:type="spellEnd"/>
          <w:r w:rsidRPr="00585BAF">
            <w:rPr>
              <w:rFonts w:ascii="DIN" w:eastAsia="맑은 고딕" w:hAnsi="DIN"/>
              <w:color w:val="A6A6A6" w:themeColor="background1" w:themeShade="A6"/>
              <w:sz w:val="16"/>
              <w:szCs w:val="16"/>
            </w:rPr>
            <w:t>,</w:t>
          </w:r>
        </w:p>
        <w:p w:rsidR="009C422C" w:rsidRPr="00585BAF" w:rsidRDefault="009C422C" w:rsidP="005B13B2">
          <w:pPr>
            <w:jc w:val="both"/>
            <w:rPr>
              <w:rFonts w:ascii="DIN" w:eastAsia="맑은 고딕" w:hAnsi="DIN"/>
              <w:color w:val="A6A6A6" w:themeColor="background1" w:themeShade="A6"/>
              <w:sz w:val="16"/>
              <w:szCs w:val="16"/>
            </w:rPr>
          </w:pPr>
          <w:proofErr w:type="spellStart"/>
          <w:r w:rsidRPr="00585BAF">
            <w:rPr>
              <w:rFonts w:ascii="DIN" w:eastAsia="맑은 고딕" w:hAnsi="DIN"/>
              <w:color w:val="A6A6A6" w:themeColor="background1" w:themeShade="A6"/>
              <w:sz w:val="16"/>
              <w:szCs w:val="16"/>
            </w:rPr>
            <w:t>Dongan-gu</w:t>
          </w:r>
          <w:proofErr w:type="spellEnd"/>
          <w:r w:rsidRPr="00585BAF">
            <w:rPr>
              <w:rFonts w:ascii="DIN" w:eastAsia="맑은 고딕" w:hAnsi="DIN"/>
              <w:color w:val="A6A6A6" w:themeColor="background1" w:themeShade="A6"/>
              <w:sz w:val="16"/>
              <w:szCs w:val="16"/>
            </w:rPr>
            <w:t>, Anyang-</w:t>
          </w:r>
          <w:proofErr w:type="spellStart"/>
          <w:r w:rsidRPr="00585BAF">
            <w:rPr>
              <w:rFonts w:ascii="DIN" w:eastAsia="맑은 고딕" w:hAnsi="DIN"/>
              <w:color w:val="A6A6A6" w:themeColor="background1" w:themeShade="A6"/>
              <w:sz w:val="16"/>
              <w:szCs w:val="16"/>
            </w:rPr>
            <w:t>si</w:t>
          </w:r>
          <w:proofErr w:type="spellEnd"/>
          <w:r w:rsidRPr="00585BAF">
            <w:rPr>
              <w:rFonts w:ascii="DIN" w:eastAsia="맑은 고딕" w:hAnsi="DIN"/>
              <w:color w:val="A6A6A6" w:themeColor="background1" w:themeShade="A6"/>
              <w:sz w:val="16"/>
              <w:szCs w:val="16"/>
            </w:rPr>
            <w:t>,</w:t>
          </w:r>
        </w:p>
        <w:p w:rsidR="009C422C" w:rsidRDefault="009C422C" w:rsidP="005B13B2">
          <w:pPr>
            <w:jc w:val="both"/>
            <w:rPr>
              <w:rFonts w:ascii="DIN" w:eastAsia="맑은 고딕" w:hAnsi="DIN"/>
              <w:color w:val="A6A6A6" w:themeColor="background1" w:themeShade="A6"/>
              <w:sz w:val="16"/>
              <w:szCs w:val="16"/>
            </w:rPr>
          </w:pPr>
          <w:proofErr w:type="spellStart"/>
          <w:r w:rsidRPr="00585BAF">
            <w:rPr>
              <w:rFonts w:ascii="DIN" w:eastAsia="맑은 고딕" w:hAnsi="DIN"/>
              <w:color w:val="A6A6A6" w:themeColor="background1" w:themeShade="A6"/>
              <w:sz w:val="16"/>
              <w:szCs w:val="16"/>
            </w:rPr>
            <w:t>Gyeonggi</w:t>
          </w:r>
          <w:proofErr w:type="spellEnd"/>
          <w:r w:rsidRPr="00585BAF">
            <w:rPr>
              <w:rFonts w:ascii="DIN" w:eastAsia="맑은 고딕" w:hAnsi="DIN"/>
              <w:color w:val="A6A6A6" w:themeColor="background1" w:themeShade="A6"/>
              <w:sz w:val="16"/>
              <w:szCs w:val="16"/>
            </w:rPr>
            <w:t>-Do, Korea  #14057</w:t>
          </w:r>
        </w:p>
        <w:p w:rsidR="00151126" w:rsidRPr="00151126" w:rsidRDefault="00151126" w:rsidP="005B13B2">
          <w:pPr>
            <w:jc w:val="both"/>
            <w:rPr>
              <w:rFonts w:ascii="DIN" w:eastAsia="맑은 고딕" w:hAnsi="DIN"/>
              <w:color w:val="A6A6A6" w:themeColor="background1" w:themeShade="A6"/>
              <w:sz w:val="16"/>
              <w:szCs w:val="16"/>
            </w:rPr>
          </w:pPr>
          <w:r w:rsidRPr="00151126">
            <w:rPr>
              <w:rFonts w:ascii="DIN" w:eastAsia="맑은 고딕" w:hAnsi="DIN"/>
              <w:color w:val="A6A6A6" w:themeColor="background1" w:themeShade="A6"/>
              <w:sz w:val="16"/>
              <w:szCs w:val="16"/>
            </w:rPr>
            <w:t>BVCPS-QPF-06-08(00)</w:t>
          </w:r>
        </w:p>
      </w:tc>
      <w:tc>
        <w:tcPr>
          <w:tcW w:w="5187" w:type="dxa"/>
        </w:tcPr>
        <w:p w:rsidR="009C422C" w:rsidRPr="00585BAF" w:rsidRDefault="009C422C" w:rsidP="005B13B2">
          <w:pPr>
            <w:jc w:val="both"/>
            <w:rPr>
              <w:rFonts w:ascii="DIN" w:eastAsia="맑은 고딕" w:hAnsi="DIN"/>
              <w:color w:val="A6A6A6" w:themeColor="background1" w:themeShade="A6"/>
              <w:sz w:val="16"/>
              <w:szCs w:val="16"/>
            </w:rPr>
          </w:pPr>
          <w:r w:rsidRPr="00585BAF">
            <w:rPr>
              <w:rFonts w:ascii="DIN" w:eastAsia="맑은 고딕" w:hAnsi="DIN"/>
              <w:color w:val="A6A6A6" w:themeColor="background1" w:themeShade="A6"/>
              <w:sz w:val="16"/>
              <w:szCs w:val="16"/>
            </w:rPr>
            <w:t>Tel : 82 031 688 8060</w:t>
          </w:r>
        </w:p>
        <w:p w:rsidR="009C422C" w:rsidRPr="00585BAF" w:rsidRDefault="009C422C" w:rsidP="005B13B2">
          <w:pPr>
            <w:jc w:val="both"/>
            <w:rPr>
              <w:rFonts w:ascii="DIN" w:eastAsia="맑은 고딕" w:hAnsi="DIN"/>
              <w:color w:val="A6A6A6" w:themeColor="background1" w:themeShade="A6"/>
              <w:sz w:val="16"/>
              <w:szCs w:val="16"/>
            </w:rPr>
          </w:pPr>
          <w:r w:rsidRPr="00585BAF">
            <w:rPr>
              <w:rFonts w:ascii="DIN" w:eastAsia="맑은 고딕" w:hAnsi="DIN"/>
              <w:color w:val="A6A6A6" w:themeColor="background1" w:themeShade="A6"/>
              <w:sz w:val="16"/>
              <w:szCs w:val="16"/>
            </w:rPr>
            <w:t>Fax : 82 031 360 0276</w:t>
          </w:r>
          <w:r w:rsidRPr="00585BAF">
            <w:rPr>
              <w:rFonts w:ascii="DIN" w:eastAsia="맑은 고딕" w:hAnsi="DIN"/>
              <w:color w:val="A6A6A6" w:themeColor="background1" w:themeShade="A6"/>
              <w:sz w:val="16"/>
              <w:szCs w:val="16"/>
            </w:rPr>
            <w:tab/>
          </w:r>
        </w:p>
        <w:p w:rsidR="009C422C" w:rsidRPr="00585BAF" w:rsidRDefault="009C422C" w:rsidP="005B13B2">
          <w:pPr>
            <w:jc w:val="both"/>
            <w:rPr>
              <w:rFonts w:ascii="DIN" w:eastAsia="맑은 고딕" w:hAnsi="DIN"/>
              <w:color w:val="A6A6A6" w:themeColor="background1" w:themeShade="A6"/>
              <w:sz w:val="16"/>
              <w:szCs w:val="16"/>
            </w:rPr>
          </w:pPr>
          <w:r w:rsidRPr="00585BAF">
            <w:rPr>
              <w:rFonts w:ascii="DIN" w:eastAsia="맑은 고딕" w:hAnsi="DIN" w:hint="eastAsia"/>
              <w:color w:val="A6A6A6" w:themeColor="background1" w:themeShade="A6"/>
              <w:sz w:val="16"/>
              <w:szCs w:val="16"/>
            </w:rPr>
            <w:t>www.bureauveritas.co.kr</w:t>
          </w:r>
        </w:p>
      </w:tc>
    </w:tr>
  </w:tbl>
  <w:p w:rsidR="009C422C" w:rsidRPr="008A2456" w:rsidRDefault="009C422C" w:rsidP="00151126">
    <w:pPr>
      <w:pStyle w:val="Footer"/>
      <w:ind w:firstLineChars="100" w:firstLine="1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DB" w:rsidRDefault="005C0ADB" w:rsidP="009C422C">
      <w:r>
        <w:separator/>
      </w:r>
    </w:p>
  </w:footnote>
  <w:footnote w:type="continuationSeparator" w:id="0">
    <w:p w:rsidR="005C0ADB" w:rsidRDefault="005C0ADB" w:rsidP="009C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158"/>
      <w:gridCol w:w="3555"/>
    </w:tblGrid>
    <w:tr w:rsidR="006D6A59" w:rsidTr="00596721">
      <w:tc>
        <w:tcPr>
          <w:tcW w:w="1951" w:type="dxa"/>
        </w:tcPr>
        <w:p w:rsidR="006D6A59" w:rsidRDefault="003E67E2" w:rsidP="006D6A59">
          <w:pPr>
            <w:tabs>
              <w:tab w:val="clear" w:pos="6062"/>
              <w:tab w:val="clear" w:pos="10881"/>
              <w:tab w:val="left" w:pos="10450"/>
            </w:tabs>
            <w:rPr>
              <w:rFonts w:ascii="맑은 고딕" w:eastAsia="맑은 고딕" w:hAnsi="맑은 고딕" w:cs="Arial"/>
              <w:b/>
              <w:bCs/>
            </w:rPr>
          </w:pPr>
          <w:r>
            <w:rPr>
              <w:noProof/>
              <w:lang w:val="en-US"/>
            </w:rPr>
            <w:drawing>
              <wp:anchor distT="0" distB="0" distL="114300" distR="114300" simplePos="0" relativeHeight="251659264" behindDoc="0" locked="0" layoutInCell="1" allowOverlap="1" wp14:anchorId="73FBE146" wp14:editId="20FE3550">
                <wp:simplePos x="0" y="0"/>
                <wp:positionH relativeFrom="column">
                  <wp:posOffset>0</wp:posOffset>
                </wp:positionH>
                <wp:positionV relativeFrom="paragraph">
                  <wp:posOffset>-428242</wp:posOffset>
                </wp:positionV>
                <wp:extent cx="785004" cy="992245"/>
                <wp:effectExtent l="0" t="0" r="0" b="0"/>
                <wp:wrapNone/>
                <wp:docPr id="11" name="그림 11" descr="설명: C:\BV AIMS\BV AIMS Demo for Client\증거사진폴더\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설명: C:\BV AIMS\BV AIMS Demo for Client\증거사진폴더\n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612" cy="991749"/>
                        </a:xfrm>
                        <a:prstGeom prst="rect">
                          <a:avLst/>
                        </a:prstGeom>
                        <a:noFill/>
                        <a:ln>
                          <a:noFill/>
                        </a:ln>
                      </pic:spPr>
                    </pic:pic>
                  </a:graphicData>
                </a:graphic>
                <wp14:sizeRelH relativeFrom="page">
                  <wp14:pctWidth>0</wp14:pctWidth>
                </wp14:sizeRelH>
                <wp14:sizeRelV relativeFrom="page">
                  <wp14:pctHeight>0</wp14:pctHeight>
                </wp14:sizeRelV>
              </wp:anchor>
            </w:drawing>
          </w:r>
          <w:r w:rsidR="006D6A59">
            <w:rPr>
              <w:rFonts w:ascii="맑은 고딕" w:eastAsia="맑은 고딕" w:hAnsi="맑은 고딕" w:cs="Arial" w:hint="eastAsia"/>
              <w:b/>
              <w:bCs/>
              <w:sz w:val="32"/>
              <w:szCs w:val="32"/>
            </w:rPr>
            <w:t xml:space="preserve">    </w:t>
          </w:r>
        </w:p>
      </w:tc>
      <w:tc>
        <w:tcPr>
          <w:tcW w:w="8713" w:type="dxa"/>
          <w:gridSpan w:val="2"/>
        </w:tcPr>
        <w:p w:rsidR="006D6A59" w:rsidRDefault="006D6A59" w:rsidP="006D6A59">
          <w:pPr>
            <w:tabs>
              <w:tab w:val="clear" w:pos="6062"/>
              <w:tab w:val="clear" w:pos="10881"/>
              <w:tab w:val="left" w:pos="10450"/>
            </w:tabs>
            <w:rPr>
              <w:rFonts w:ascii="맑은 고딕" w:eastAsia="맑은 고딕" w:hAnsi="맑은 고딕" w:cs="Arial"/>
              <w:b/>
              <w:bCs/>
            </w:rPr>
          </w:pPr>
          <w:r>
            <w:rPr>
              <w:rFonts w:ascii="맑은 고딕" w:eastAsia="맑은 고딕" w:hAnsi="맑은 고딕" w:cs="Arial"/>
              <w:b/>
              <w:bCs/>
              <w:sz w:val="32"/>
              <w:szCs w:val="32"/>
            </w:rPr>
            <w:t>시험</w:t>
          </w:r>
          <w:r>
            <w:rPr>
              <w:rFonts w:ascii="맑은 고딕" w:eastAsia="맑은 고딕" w:hAnsi="맑은 고딕" w:cs="Arial" w:hint="eastAsia"/>
              <w:b/>
              <w:bCs/>
              <w:sz w:val="32"/>
              <w:szCs w:val="32"/>
            </w:rPr>
            <w:t xml:space="preserve"> 검사 </w:t>
          </w:r>
          <w:r w:rsidRPr="009C422C">
            <w:rPr>
              <w:rFonts w:ascii="맑은 고딕" w:eastAsia="맑은 고딕" w:hAnsi="맑은 고딕" w:cs="Arial" w:hint="eastAsia"/>
              <w:b/>
              <w:bCs/>
              <w:sz w:val="32"/>
              <w:szCs w:val="32"/>
            </w:rPr>
            <w:t>의뢰서</w:t>
          </w:r>
          <w:r>
            <w:rPr>
              <w:rFonts w:ascii="맑은 고딕" w:eastAsia="맑은 고딕" w:hAnsi="맑은 고딕" w:cs="Arial" w:hint="eastAsia"/>
              <w:b/>
              <w:bCs/>
              <w:sz w:val="32"/>
              <w:szCs w:val="32"/>
            </w:rPr>
            <w:t xml:space="preserve"> (Testing Application)</w:t>
          </w:r>
        </w:p>
      </w:tc>
    </w:tr>
    <w:tr w:rsidR="006D6A59" w:rsidTr="00596721">
      <w:tc>
        <w:tcPr>
          <w:tcW w:w="1951" w:type="dxa"/>
        </w:tcPr>
        <w:p w:rsidR="006D6A59" w:rsidRDefault="006D6A59" w:rsidP="006D6A59">
          <w:pPr>
            <w:tabs>
              <w:tab w:val="clear" w:pos="6062"/>
              <w:tab w:val="clear" w:pos="10881"/>
              <w:tab w:val="left" w:pos="10450"/>
            </w:tabs>
            <w:rPr>
              <w:rFonts w:ascii="맑은 고딕" w:eastAsia="맑은 고딕" w:hAnsi="맑은 고딕" w:cs="Arial"/>
              <w:b/>
              <w:bCs/>
            </w:rPr>
          </w:pPr>
        </w:p>
      </w:tc>
      <w:tc>
        <w:tcPr>
          <w:tcW w:w="5158" w:type="dxa"/>
        </w:tcPr>
        <w:p w:rsidR="006D6A59" w:rsidRDefault="006D6A59" w:rsidP="002E14CD">
          <w:pPr>
            <w:tabs>
              <w:tab w:val="clear" w:pos="6062"/>
              <w:tab w:val="clear" w:pos="10881"/>
              <w:tab w:val="left" w:pos="10450"/>
            </w:tabs>
            <w:rPr>
              <w:rFonts w:ascii="맑은 고딕" w:eastAsia="맑은 고딕" w:hAnsi="맑은 고딕" w:cs="Arial"/>
              <w:b/>
              <w:bCs/>
            </w:rPr>
          </w:pPr>
          <w:r w:rsidRPr="00BB59DF">
            <w:rPr>
              <w:rFonts w:ascii="맑은 고딕" w:eastAsia="맑은 고딕" w:hAnsi="맑은 고딕" w:cs="Arial" w:hint="eastAsia"/>
              <w:b/>
              <w:bCs/>
            </w:rPr>
            <w:t>To: 한국뷰로베리타스 주식회사</w:t>
          </w:r>
        </w:p>
      </w:tc>
      <w:tc>
        <w:tcPr>
          <w:tcW w:w="3555" w:type="dxa"/>
        </w:tcPr>
        <w:p w:rsidR="006D6A59" w:rsidRDefault="006D6A59" w:rsidP="008A2456">
          <w:pPr>
            <w:tabs>
              <w:tab w:val="clear" w:pos="6062"/>
              <w:tab w:val="clear" w:pos="10881"/>
              <w:tab w:val="left" w:pos="10450"/>
            </w:tabs>
            <w:rPr>
              <w:rFonts w:ascii="맑은 고딕" w:eastAsia="맑은 고딕" w:hAnsi="맑은 고딕" w:cs="Arial"/>
              <w:b/>
              <w:bCs/>
            </w:rPr>
          </w:pPr>
          <w:r>
            <w:rPr>
              <w:rFonts w:ascii="맑은 고딕" w:eastAsia="맑은 고딕" w:hAnsi="맑은 고딕" w:cs="Arial" w:hint="eastAsia"/>
              <w:b/>
              <w:bCs/>
            </w:rPr>
            <w:t xml:space="preserve">접수번호 : </w:t>
          </w:r>
        </w:p>
      </w:tc>
    </w:tr>
    <w:tr w:rsidR="006D6A59" w:rsidTr="00596721">
      <w:tc>
        <w:tcPr>
          <w:tcW w:w="1951" w:type="dxa"/>
          <w:tcBorders>
            <w:bottom w:val="single" w:sz="4" w:space="0" w:color="auto"/>
          </w:tcBorders>
        </w:tcPr>
        <w:p w:rsidR="006D6A59" w:rsidRPr="006D6A59" w:rsidRDefault="006D6A59" w:rsidP="006D6A59">
          <w:pPr>
            <w:tabs>
              <w:tab w:val="clear" w:pos="6062"/>
              <w:tab w:val="clear" w:pos="10881"/>
              <w:tab w:val="left" w:pos="10450"/>
            </w:tabs>
            <w:rPr>
              <w:rFonts w:ascii="맑은 고딕" w:eastAsia="맑은 고딕" w:hAnsi="맑은 고딕" w:cs="Arial"/>
              <w:b/>
              <w:bCs/>
              <w:sz w:val="2"/>
              <w:szCs w:val="2"/>
            </w:rPr>
          </w:pPr>
        </w:p>
      </w:tc>
      <w:tc>
        <w:tcPr>
          <w:tcW w:w="5158" w:type="dxa"/>
          <w:tcBorders>
            <w:bottom w:val="single" w:sz="4" w:space="0" w:color="auto"/>
          </w:tcBorders>
        </w:tcPr>
        <w:p w:rsidR="006D6A59" w:rsidRPr="006D6A59" w:rsidRDefault="006D6A59" w:rsidP="006D6A59">
          <w:pPr>
            <w:tabs>
              <w:tab w:val="clear" w:pos="6062"/>
              <w:tab w:val="clear" w:pos="10881"/>
              <w:tab w:val="left" w:pos="10450"/>
            </w:tabs>
            <w:rPr>
              <w:rFonts w:ascii="맑은 고딕" w:eastAsia="맑은 고딕" w:hAnsi="맑은 고딕" w:cs="Arial"/>
              <w:b/>
              <w:bCs/>
              <w:sz w:val="2"/>
              <w:szCs w:val="2"/>
            </w:rPr>
          </w:pPr>
        </w:p>
      </w:tc>
      <w:tc>
        <w:tcPr>
          <w:tcW w:w="3555" w:type="dxa"/>
          <w:tcBorders>
            <w:bottom w:val="single" w:sz="4" w:space="0" w:color="auto"/>
          </w:tcBorders>
        </w:tcPr>
        <w:p w:rsidR="006D6A59" w:rsidRPr="006D6A59" w:rsidRDefault="006D6A59" w:rsidP="006D6A59">
          <w:pPr>
            <w:tabs>
              <w:tab w:val="clear" w:pos="6062"/>
              <w:tab w:val="clear" w:pos="10881"/>
              <w:tab w:val="left" w:pos="10450"/>
            </w:tabs>
            <w:rPr>
              <w:rFonts w:ascii="맑은 고딕" w:eastAsia="맑은 고딕" w:hAnsi="맑은 고딕" w:cs="Arial"/>
              <w:b/>
              <w:bCs/>
              <w:sz w:val="2"/>
              <w:szCs w:val="2"/>
            </w:rPr>
          </w:pPr>
        </w:p>
      </w:tc>
    </w:tr>
  </w:tbl>
  <w:p w:rsidR="003E67E2" w:rsidRPr="006D6A59" w:rsidRDefault="003E67E2" w:rsidP="006D6A59">
    <w:pPr>
      <w:tabs>
        <w:tab w:val="clear" w:pos="6062"/>
        <w:tab w:val="clear" w:pos="10881"/>
        <w:tab w:val="left" w:pos="10450"/>
      </w:tabs>
      <w:rPr>
        <w:rFonts w:ascii="맑은 고딕" w:eastAsia="맑은 고딕" w:hAnsi="맑은 고딕" w:cs="Arial"/>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1" w15:restartNumberingAfterBreak="0">
    <w:nsid w:val="170A04FF"/>
    <w:multiLevelType w:val="hybridMultilevel"/>
    <w:tmpl w:val="5320720E"/>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490396"/>
    <w:multiLevelType w:val="hybridMultilevel"/>
    <w:tmpl w:val="E558EAD8"/>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DB418D"/>
    <w:multiLevelType w:val="hybridMultilevel"/>
    <w:tmpl w:val="304AFD72"/>
    <w:lvl w:ilvl="0" w:tplc="EEF6179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C8D7B67"/>
    <w:multiLevelType w:val="hybridMultilevel"/>
    <w:tmpl w:val="BE0A2CD6"/>
    <w:lvl w:ilvl="0" w:tplc="7A744C80">
      <w:start w:val="5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B21689"/>
    <w:multiLevelType w:val="hybridMultilevel"/>
    <w:tmpl w:val="D4763C38"/>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28B2911"/>
    <w:multiLevelType w:val="multilevel"/>
    <w:tmpl w:val="7996CFA8"/>
    <w:lvl w:ilvl="0">
      <w:start w:val="4"/>
      <w:numFmt w:val="decimal"/>
      <w:lvlText w:val="%1-"/>
      <w:lvlJc w:val="left"/>
      <w:pPr>
        <w:ind w:left="360" w:hanging="36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7" w15:restartNumberingAfterBreak="0">
    <w:nsid w:val="3AA517F9"/>
    <w:multiLevelType w:val="hybridMultilevel"/>
    <w:tmpl w:val="1FF2E00A"/>
    <w:lvl w:ilvl="0" w:tplc="AC42D050">
      <w:start w:val="40"/>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4787433"/>
    <w:multiLevelType w:val="hybridMultilevel"/>
    <w:tmpl w:val="81B8FAC6"/>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CD53FE2"/>
    <w:multiLevelType w:val="hybridMultilevel"/>
    <w:tmpl w:val="E558EAD8"/>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E30500A"/>
    <w:multiLevelType w:val="multilevel"/>
    <w:tmpl w:val="C9986F02"/>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1" w15:restartNumberingAfterBreak="0">
    <w:nsid w:val="501D2178"/>
    <w:multiLevelType w:val="hybridMultilevel"/>
    <w:tmpl w:val="D4763C38"/>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36B042F"/>
    <w:multiLevelType w:val="hybridMultilevel"/>
    <w:tmpl w:val="E558EAD8"/>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4022660"/>
    <w:multiLevelType w:val="hybridMultilevel"/>
    <w:tmpl w:val="8F86926A"/>
    <w:lvl w:ilvl="0" w:tplc="9B860D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8BF1AD9"/>
    <w:multiLevelType w:val="hybridMultilevel"/>
    <w:tmpl w:val="C80028F8"/>
    <w:lvl w:ilvl="0" w:tplc="20104F6E">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1"/>
  </w:num>
  <w:num w:numId="3">
    <w:abstractNumId w:val="8"/>
  </w:num>
  <w:num w:numId="4">
    <w:abstractNumId w:val="5"/>
  </w:num>
  <w:num w:numId="5">
    <w:abstractNumId w:val="11"/>
  </w:num>
  <w:num w:numId="6">
    <w:abstractNumId w:val="9"/>
  </w:num>
  <w:num w:numId="7">
    <w:abstractNumId w:val="0"/>
  </w:num>
  <w:num w:numId="8">
    <w:abstractNumId w:val="12"/>
  </w:num>
  <w:num w:numId="9">
    <w:abstractNumId w:val="14"/>
  </w:num>
  <w:num w:numId="10">
    <w:abstractNumId w:val="10"/>
  </w:num>
  <w:num w:numId="11">
    <w:abstractNumId w:val="6"/>
  </w:num>
  <w:num w:numId="12">
    <w:abstractNumId w:val="2"/>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2C"/>
    <w:rsid w:val="00093E94"/>
    <w:rsid w:val="000E2285"/>
    <w:rsid w:val="00145B90"/>
    <w:rsid w:val="00151126"/>
    <w:rsid w:val="001570A0"/>
    <w:rsid w:val="00164849"/>
    <w:rsid w:val="00255BD8"/>
    <w:rsid w:val="00280AB1"/>
    <w:rsid w:val="002E14CD"/>
    <w:rsid w:val="00306260"/>
    <w:rsid w:val="00336AC1"/>
    <w:rsid w:val="003E623C"/>
    <w:rsid w:val="003E67E2"/>
    <w:rsid w:val="004642DE"/>
    <w:rsid w:val="00596721"/>
    <w:rsid w:val="005C0ADB"/>
    <w:rsid w:val="005E7DAD"/>
    <w:rsid w:val="006A5E0C"/>
    <w:rsid w:val="006D2246"/>
    <w:rsid w:val="006D6A59"/>
    <w:rsid w:val="00706D73"/>
    <w:rsid w:val="0074224F"/>
    <w:rsid w:val="00782A89"/>
    <w:rsid w:val="0085209B"/>
    <w:rsid w:val="008A2456"/>
    <w:rsid w:val="008D133C"/>
    <w:rsid w:val="00957F71"/>
    <w:rsid w:val="009C422C"/>
    <w:rsid w:val="009D1BF7"/>
    <w:rsid w:val="00A32AF3"/>
    <w:rsid w:val="00AE7D20"/>
    <w:rsid w:val="00B30541"/>
    <w:rsid w:val="00B91B61"/>
    <w:rsid w:val="00BB396C"/>
    <w:rsid w:val="00BF7D32"/>
    <w:rsid w:val="00D23906"/>
    <w:rsid w:val="00D340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0604F-1B22-447A-8084-EEB8CBFC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2C"/>
    <w:pPr>
      <w:tabs>
        <w:tab w:val="left" w:pos="6062"/>
        <w:tab w:val="left" w:pos="10881"/>
      </w:tabs>
      <w:spacing w:after="0" w:line="240" w:lineRule="auto"/>
      <w:jc w:val="left"/>
    </w:pPr>
    <w:rPr>
      <w:rFonts w:ascii="Arial" w:eastAsia="바탕체" w:hAnsi="Arial" w:cs="Times New Roman"/>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22C"/>
    <w:pPr>
      <w:tabs>
        <w:tab w:val="center" w:pos="4513"/>
        <w:tab w:val="right" w:pos="9026"/>
      </w:tabs>
      <w:snapToGrid w:val="0"/>
    </w:pPr>
  </w:style>
  <w:style w:type="character" w:customStyle="1" w:styleId="HeaderChar">
    <w:name w:val="Header Char"/>
    <w:basedOn w:val="DefaultParagraphFont"/>
    <w:link w:val="Header"/>
    <w:uiPriority w:val="99"/>
    <w:rsid w:val="009C422C"/>
    <w:rPr>
      <w:rFonts w:ascii="Arial" w:eastAsia="바탕체" w:hAnsi="Arial" w:cs="Times New Roman"/>
      <w:kern w:val="0"/>
      <w:sz w:val="22"/>
      <w:szCs w:val="20"/>
      <w:lang w:val="en-GB"/>
    </w:rPr>
  </w:style>
  <w:style w:type="table" w:styleId="TableGrid">
    <w:name w:val="Table Grid"/>
    <w:basedOn w:val="TableNormal"/>
    <w:rsid w:val="009C422C"/>
    <w:pPr>
      <w:widowControl w:val="0"/>
      <w:wordWrap w:val="0"/>
      <w:adjustRightInd w:val="0"/>
      <w:spacing w:after="0" w:line="360" w:lineRule="atLeast"/>
      <w:textAlignment w:val="baseline"/>
    </w:pPr>
    <w:rPr>
      <w:rFonts w:ascii="Times New Roman" w:eastAsia="바탕체"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422C"/>
    <w:rPr>
      <w:color w:val="0000FF"/>
      <w:u w:val="single"/>
    </w:rPr>
  </w:style>
  <w:style w:type="paragraph" w:styleId="Footer">
    <w:name w:val="footer"/>
    <w:basedOn w:val="Normal"/>
    <w:link w:val="FooterChar"/>
    <w:uiPriority w:val="99"/>
    <w:unhideWhenUsed/>
    <w:rsid w:val="009C422C"/>
    <w:pPr>
      <w:tabs>
        <w:tab w:val="clear" w:pos="6062"/>
        <w:tab w:val="clear" w:pos="10881"/>
        <w:tab w:val="center" w:pos="4513"/>
        <w:tab w:val="right" w:pos="9026"/>
      </w:tabs>
      <w:snapToGrid w:val="0"/>
    </w:pPr>
  </w:style>
  <w:style w:type="character" w:customStyle="1" w:styleId="FooterChar">
    <w:name w:val="Footer Char"/>
    <w:basedOn w:val="DefaultParagraphFont"/>
    <w:link w:val="Footer"/>
    <w:uiPriority w:val="99"/>
    <w:rsid w:val="009C422C"/>
    <w:rPr>
      <w:rFonts w:ascii="Arial" w:eastAsia="바탕체" w:hAnsi="Arial" w:cs="Times New Roman"/>
      <w:kern w:val="0"/>
      <w:sz w:val="22"/>
      <w:szCs w:val="20"/>
      <w:lang w:val="en-GB"/>
    </w:rPr>
  </w:style>
  <w:style w:type="paragraph" w:styleId="BalloonText">
    <w:name w:val="Balloon Text"/>
    <w:basedOn w:val="Normal"/>
    <w:link w:val="BalloonTextChar"/>
    <w:uiPriority w:val="99"/>
    <w:semiHidden/>
    <w:unhideWhenUsed/>
    <w:rsid w:val="009C422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C422C"/>
    <w:rPr>
      <w:rFonts w:asciiTheme="majorHAnsi" w:eastAsiaTheme="majorEastAsia" w:hAnsiTheme="majorHAnsi" w:cstheme="majorBidi"/>
      <w:kern w:val="0"/>
      <w:sz w:val="18"/>
      <w:szCs w:val="18"/>
      <w:lang w:val="en-GB"/>
    </w:rPr>
  </w:style>
  <w:style w:type="paragraph" w:styleId="ListParagraph">
    <w:name w:val="List Paragraph"/>
    <w:basedOn w:val="Normal"/>
    <w:uiPriority w:val="34"/>
    <w:qFormat/>
    <w:rsid w:val="00280AB1"/>
    <w:pPr>
      <w:ind w:leftChars="400" w:left="800"/>
    </w:pPr>
  </w:style>
  <w:style w:type="character" w:customStyle="1" w:styleId="a">
    <w:name w:val="본문 텍스트_"/>
    <w:basedOn w:val="DefaultParagraphFont"/>
    <w:link w:val="a0"/>
    <w:rsid w:val="00782A89"/>
    <w:rPr>
      <w:rFonts w:ascii="Arial" w:eastAsia="Arial" w:hAnsi="Arial" w:cs="Arial"/>
      <w:sz w:val="13"/>
      <w:szCs w:val="13"/>
      <w:shd w:val="clear" w:color="auto" w:fill="FFFFFF"/>
    </w:rPr>
  </w:style>
  <w:style w:type="paragraph" w:customStyle="1" w:styleId="a0">
    <w:name w:val="본문 텍스트"/>
    <w:basedOn w:val="Normal"/>
    <w:link w:val="a"/>
    <w:rsid w:val="00782A89"/>
    <w:pPr>
      <w:widowControl w:val="0"/>
      <w:shd w:val="clear" w:color="auto" w:fill="FFFFFF"/>
      <w:tabs>
        <w:tab w:val="clear" w:pos="6062"/>
        <w:tab w:val="clear" w:pos="10881"/>
      </w:tabs>
      <w:spacing w:line="264" w:lineRule="auto"/>
      <w:jc w:val="both"/>
    </w:pPr>
    <w:rPr>
      <w:rFonts w:eastAsia="Arial" w:cs="Arial"/>
      <w:kern w:val="2"/>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E927-E1D3-4E05-BFCA-4A768338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Bureau Veritas</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Young-Hee Son</dc:creator>
  <cp:lastModifiedBy>Hyein CHO</cp:lastModifiedBy>
  <cp:revision>2</cp:revision>
  <cp:lastPrinted>2017-05-02T01:35:00Z</cp:lastPrinted>
  <dcterms:created xsi:type="dcterms:W3CDTF">2019-08-26T04:29:00Z</dcterms:created>
  <dcterms:modified xsi:type="dcterms:W3CDTF">2019-08-26T04:29:00Z</dcterms:modified>
</cp:coreProperties>
</file>